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83CD" w14:textId="1211F857" w:rsidR="00D46ABA" w:rsidRPr="003A5FEB" w:rsidRDefault="00F16CCB" w:rsidP="00F16CCB">
      <w:pPr>
        <w:pStyle w:val="Titre"/>
        <w:jc w:val="center"/>
        <w:rPr>
          <w:i/>
        </w:rPr>
      </w:pPr>
      <w:r>
        <w:t xml:space="preserve">Le </w:t>
      </w:r>
      <w:r w:rsidR="000D38DB" w:rsidRPr="008B77B5">
        <w:t>Pro</w:t>
      </w:r>
      <w:r w:rsidR="00CE5471">
        <w:t>gramme</w:t>
      </w:r>
      <w:r w:rsidR="000D38DB" w:rsidRPr="008B77B5">
        <w:t xml:space="preserve"> prioritaire de recherche</w:t>
      </w:r>
      <w:r>
        <w:t xml:space="preserve"> </w:t>
      </w:r>
      <w:r w:rsidR="000D38DB" w:rsidRPr="003A5FEB">
        <w:rPr>
          <w:i/>
        </w:rPr>
        <w:t>Autonomie</w:t>
      </w:r>
      <w:r w:rsidR="005E326A">
        <w:rPr>
          <w:i/>
        </w:rPr>
        <w:t xml:space="preserve"> (vieillissement, situation de handicap)</w:t>
      </w:r>
    </w:p>
    <w:p w14:paraId="1A6348C9" w14:textId="77777777" w:rsidR="008B77B5" w:rsidRDefault="008B77B5" w:rsidP="001F50C9">
      <w:pPr>
        <w:jc w:val="both"/>
        <w:rPr>
          <w:rFonts w:ascii="Times New Roman" w:hAnsi="Times New Roman" w:cs="Times New Roman"/>
          <w:sz w:val="24"/>
          <w:szCs w:val="24"/>
        </w:rPr>
      </w:pPr>
    </w:p>
    <w:p w14:paraId="7D19AD9B" w14:textId="52ECF541" w:rsidR="00993080" w:rsidRDefault="00993080" w:rsidP="001F50C9">
      <w:pPr>
        <w:pStyle w:val="Titre1"/>
        <w:jc w:val="both"/>
      </w:pPr>
      <w:r>
        <w:t xml:space="preserve">Qu’est-ce qu’un programme prioritaire de recherche (PPR) ? </w:t>
      </w:r>
    </w:p>
    <w:p w14:paraId="2684B67A" w14:textId="668FF690" w:rsidR="00993080" w:rsidRPr="00993080" w:rsidRDefault="00993080" w:rsidP="001F50C9">
      <w:pPr>
        <w:jc w:val="both"/>
        <w:rPr>
          <w:rFonts w:ascii="Times New Roman" w:hAnsi="Times New Roman" w:cs="Times New Roman"/>
          <w:sz w:val="24"/>
          <w:szCs w:val="24"/>
        </w:rPr>
      </w:pPr>
      <w:r w:rsidRPr="00993080">
        <w:rPr>
          <w:rFonts w:ascii="Times New Roman" w:hAnsi="Times New Roman" w:cs="Times New Roman"/>
          <w:sz w:val="24"/>
          <w:szCs w:val="24"/>
        </w:rPr>
        <w:t>Les programmes prioritaires de recherche s’inscrivent dans le cadre du programme d’investissement d’avenir (PIA)</w:t>
      </w:r>
      <w:r w:rsidRPr="00993080">
        <w:rPr>
          <w:rFonts w:ascii="Times New Roman" w:hAnsi="Times New Roman" w:cs="Times New Roman"/>
          <w:sz w:val="24"/>
          <w:szCs w:val="24"/>
          <w:vertAlign w:val="superscript"/>
        </w:rPr>
        <w:footnoteReference w:id="1"/>
      </w:r>
      <w:r w:rsidRPr="00993080">
        <w:rPr>
          <w:rFonts w:ascii="Times New Roman" w:hAnsi="Times New Roman" w:cs="Times New Roman"/>
          <w:sz w:val="24"/>
          <w:szCs w:val="24"/>
        </w:rPr>
        <w:t xml:space="preserve"> du gouvernement. L</w:t>
      </w:r>
      <w:r>
        <w:rPr>
          <w:rFonts w:ascii="Times New Roman" w:hAnsi="Times New Roman" w:cs="Times New Roman"/>
          <w:sz w:val="24"/>
          <w:szCs w:val="24"/>
        </w:rPr>
        <w:t xml:space="preserve">eur </w:t>
      </w:r>
      <w:r w:rsidRPr="00993080">
        <w:rPr>
          <w:rFonts w:ascii="Times New Roman" w:hAnsi="Times New Roman" w:cs="Times New Roman"/>
          <w:sz w:val="24"/>
          <w:szCs w:val="24"/>
        </w:rPr>
        <w:t>objectif</w:t>
      </w:r>
      <w:r>
        <w:rPr>
          <w:rFonts w:ascii="Times New Roman" w:hAnsi="Times New Roman" w:cs="Times New Roman"/>
          <w:sz w:val="24"/>
          <w:szCs w:val="24"/>
        </w:rPr>
        <w:t> :</w:t>
      </w:r>
      <w:r w:rsidRPr="00993080">
        <w:rPr>
          <w:rFonts w:ascii="Times New Roman" w:hAnsi="Times New Roman" w:cs="Times New Roman"/>
          <w:sz w:val="24"/>
          <w:szCs w:val="24"/>
        </w:rPr>
        <w:t xml:space="preserve"> Consacrer des budgets importants du ministère de l’Enseignement Supérieur, de la Recherche et de l’Innovation sur des thématiques prioritaires. </w:t>
      </w:r>
      <w:r w:rsidR="00A624FF">
        <w:rPr>
          <w:rFonts w:ascii="Times New Roman" w:hAnsi="Times New Roman" w:cs="Times New Roman"/>
          <w:sz w:val="24"/>
          <w:szCs w:val="24"/>
        </w:rPr>
        <w:t xml:space="preserve">Selon Alain </w:t>
      </w:r>
      <w:proofErr w:type="spellStart"/>
      <w:r w:rsidR="00A624FF">
        <w:rPr>
          <w:rFonts w:ascii="Times New Roman" w:hAnsi="Times New Roman" w:cs="Times New Roman"/>
          <w:sz w:val="24"/>
          <w:szCs w:val="24"/>
        </w:rPr>
        <w:t>Schuhl</w:t>
      </w:r>
      <w:proofErr w:type="spellEnd"/>
      <w:r w:rsidR="00A624FF">
        <w:rPr>
          <w:rFonts w:ascii="Times New Roman" w:hAnsi="Times New Roman" w:cs="Times New Roman"/>
          <w:sz w:val="24"/>
          <w:szCs w:val="24"/>
        </w:rPr>
        <w:t xml:space="preserve">, </w:t>
      </w:r>
      <w:r w:rsidR="00A624FF" w:rsidRPr="00993080">
        <w:rPr>
          <w:rFonts w:ascii="Times New Roman" w:hAnsi="Times New Roman" w:cs="Times New Roman"/>
          <w:sz w:val="24"/>
          <w:szCs w:val="24"/>
        </w:rPr>
        <w:t>directeur général délégué à la science du CNRS</w:t>
      </w:r>
      <w:r w:rsidR="00A624FF">
        <w:rPr>
          <w:rFonts w:ascii="Times New Roman" w:hAnsi="Times New Roman" w:cs="Times New Roman"/>
          <w:sz w:val="24"/>
          <w:szCs w:val="24"/>
        </w:rPr>
        <w:t>,</w:t>
      </w:r>
      <w:r w:rsidR="00A624FF" w:rsidRPr="00993080">
        <w:rPr>
          <w:rFonts w:ascii="Times New Roman" w:hAnsi="Times New Roman" w:cs="Times New Roman"/>
          <w:sz w:val="24"/>
          <w:szCs w:val="24"/>
        </w:rPr>
        <w:t xml:space="preserve"> </w:t>
      </w:r>
      <w:r w:rsidR="001F50C9" w:rsidRPr="00993080">
        <w:rPr>
          <w:rFonts w:ascii="Times New Roman" w:hAnsi="Times New Roman" w:cs="Times New Roman"/>
          <w:sz w:val="24"/>
          <w:szCs w:val="24"/>
        </w:rPr>
        <w:t>« </w:t>
      </w:r>
      <w:r w:rsidR="00A624FF">
        <w:rPr>
          <w:rFonts w:ascii="Times New Roman" w:hAnsi="Times New Roman" w:cs="Times New Roman"/>
          <w:i/>
          <w:sz w:val="24"/>
          <w:szCs w:val="24"/>
        </w:rPr>
        <w:t>l</w:t>
      </w:r>
      <w:r w:rsidR="001F50C9" w:rsidRPr="00993080">
        <w:rPr>
          <w:rFonts w:ascii="Times New Roman" w:hAnsi="Times New Roman" w:cs="Times New Roman"/>
          <w:i/>
          <w:sz w:val="24"/>
          <w:szCs w:val="24"/>
        </w:rPr>
        <w:t>es PPR défini</w:t>
      </w:r>
      <w:r w:rsidR="00813BD8">
        <w:rPr>
          <w:rFonts w:ascii="Times New Roman" w:hAnsi="Times New Roman" w:cs="Times New Roman"/>
          <w:i/>
          <w:sz w:val="24"/>
          <w:szCs w:val="24"/>
        </w:rPr>
        <w:t>ssent</w:t>
      </w:r>
      <w:r w:rsidR="001F50C9" w:rsidRPr="00993080">
        <w:rPr>
          <w:rFonts w:ascii="Times New Roman" w:hAnsi="Times New Roman" w:cs="Times New Roman"/>
          <w:i/>
          <w:sz w:val="24"/>
          <w:szCs w:val="24"/>
        </w:rPr>
        <w:t xml:space="preserve"> des questions scientifiques </w:t>
      </w:r>
      <w:r w:rsidR="00813BD8">
        <w:rPr>
          <w:rFonts w:ascii="Times New Roman" w:hAnsi="Times New Roman" w:cs="Times New Roman"/>
          <w:i/>
          <w:sz w:val="24"/>
          <w:szCs w:val="24"/>
        </w:rPr>
        <w:t xml:space="preserve">et y consacrent </w:t>
      </w:r>
      <w:r w:rsidR="001F50C9" w:rsidRPr="00993080">
        <w:rPr>
          <w:rFonts w:ascii="Times New Roman" w:hAnsi="Times New Roman" w:cs="Times New Roman"/>
          <w:i/>
          <w:sz w:val="24"/>
          <w:szCs w:val="24"/>
        </w:rPr>
        <w:t xml:space="preserve">des moyens importants, sur une durée longue, le tout pour apporter des réponses significatives aux enjeux </w:t>
      </w:r>
      <w:r w:rsidR="001F50C9">
        <w:rPr>
          <w:rFonts w:ascii="Times New Roman" w:hAnsi="Times New Roman" w:cs="Times New Roman"/>
          <w:i/>
          <w:sz w:val="24"/>
          <w:szCs w:val="24"/>
        </w:rPr>
        <w:t>identifiés</w:t>
      </w:r>
      <w:r w:rsidR="001F50C9" w:rsidRPr="00993080">
        <w:rPr>
          <w:rFonts w:ascii="Times New Roman" w:hAnsi="Times New Roman" w:cs="Times New Roman"/>
          <w:i/>
          <w:sz w:val="24"/>
          <w:szCs w:val="24"/>
        </w:rPr>
        <w:t xml:space="preserve"> </w:t>
      </w:r>
      <w:r w:rsidR="001F50C9" w:rsidRPr="00993080">
        <w:rPr>
          <w:rFonts w:ascii="Times New Roman" w:hAnsi="Times New Roman" w:cs="Times New Roman"/>
          <w:sz w:val="24"/>
          <w:szCs w:val="24"/>
        </w:rPr>
        <w:t xml:space="preserve">». </w:t>
      </w:r>
      <w:r w:rsidRPr="00993080">
        <w:rPr>
          <w:rFonts w:ascii="Times New Roman" w:hAnsi="Times New Roman" w:cs="Times New Roman"/>
          <w:sz w:val="24"/>
          <w:szCs w:val="24"/>
        </w:rPr>
        <w:t>Le PPR Autonomie est le troisième porté par le CNRS, après le PPR MOPGA</w:t>
      </w:r>
      <w:r w:rsidRPr="00993080">
        <w:rPr>
          <w:rFonts w:ascii="Times New Roman" w:hAnsi="Times New Roman" w:cs="Times New Roman"/>
          <w:sz w:val="24"/>
          <w:szCs w:val="24"/>
          <w:vertAlign w:val="superscript"/>
        </w:rPr>
        <w:footnoteReference w:id="2"/>
      </w:r>
      <w:r w:rsidRPr="00993080">
        <w:rPr>
          <w:rFonts w:ascii="Times New Roman" w:hAnsi="Times New Roman" w:cs="Times New Roman"/>
          <w:sz w:val="24"/>
          <w:szCs w:val="24"/>
        </w:rPr>
        <w:t>, piloté par Stéphane Blanc</w:t>
      </w:r>
      <w:r w:rsidRPr="00993080">
        <w:rPr>
          <w:rFonts w:ascii="Times New Roman" w:hAnsi="Times New Roman" w:cs="Times New Roman"/>
          <w:sz w:val="24"/>
          <w:szCs w:val="24"/>
          <w:vertAlign w:val="superscript"/>
        </w:rPr>
        <w:footnoteReference w:id="3"/>
      </w:r>
      <w:r w:rsidRPr="00993080">
        <w:rPr>
          <w:rFonts w:ascii="Times New Roman" w:hAnsi="Times New Roman" w:cs="Times New Roman"/>
          <w:sz w:val="24"/>
          <w:szCs w:val="24"/>
        </w:rPr>
        <w:t xml:space="preserve"> - qui a fait suite à l’appel </w:t>
      </w:r>
      <w:r w:rsidR="00873B03">
        <w:rPr>
          <w:rFonts w:ascii="Times New Roman" w:hAnsi="Times New Roman" w:cs="Times New Roman"/>
          <w:sz w:val="24"/>
          <w:szCs w:val="24"/>
        </w:rPr>
        <w:t xml:space="preserve">lancé </w:t>
      </w:r>
      <w:r w:rsidR="00873B03" w:rsidRPr="00993080">
        <w:rPr>
          <w:rFonts w:ascii="Times New Roman" w:hAnsi="Times New Roman" w:cs="Times New Roman"/>
          <w:sz w:val="24"/>
          <w:szCs w:val="24"/>
        </w:rPr>
        <w:t xml:space="preserve">en juin 2017 </w:t>
      </w:r>
      <w:r w:rsidR="00873B03">
        <w:rPr>
          <w:rFonts w:ascii="Times New Roman" w:hAnsi="Times New Roman" w:cs="Times New Roman"/>
          <w:sz w:val="24"/>
          <w:szCs w:val="24"/>
        </w:rPr>
        <w:t xml:space="preserve">par le </w:t>
      </w:r>
      <w:r w:rsidRPr="00993080">
        <w:rPr>
          <w:rFonts w:ascii="Times New Roman" w:hAnsi="Times New Roman" w:cs="Times New Roman"/>
          <w:sz w:val="24"/>
          <w:szCs w:val="24"/>
        </w:rPr>
        <w:t xml:space="preserve">président de la République française, Emmanuel Macron, </w:t>
      </w:r>
      <w:r w:rsidR="00873B03">
        <w:rPr>
          <w:rFonts w:ascii="Times New Roman" w:hAnsi="Times New Roman" w:cs="Times New Roman"/>
          <w:sz w:val="24"/>
          <w:szCs w:val="24"/>
        </w:rPr>
        <w:t xml:space="preserve">pour que la recherche </w:t>
      </w:r>
      <w:r w:rsidRPr="00993080">
        <w:rPr>
          <w:rFonts w:ascii="Times New Roman" w:hAnsi="Times New Roman" w:cs="Times New Roman"/>
          <w:sz w:val="24"/>
          <w:szCs w:val="24"/>
        </w:rPr>
        <w:t>se mobilise dans la lutte contre le réchauffement climatique– et le PPR Sport de Très Haute Performance, lancé en 2019 dans l</w:t>
      </w:r>
      <w:r w:rsidR="00873B03">
        <w:rPr>
          <w:rFonts w:ascii="Times New Roman" w:hAnsi="Times New Roman" w:cs="Times New Roman"/>
          <w:sz w:val="24"/>
          <w:szCs w:val="24"/>
        </w:rPr>
        <w:t>a perspective</w:t>
      </w:r>
      <w:r w:rsidRPr="00993080">
        <w:rPr>
          <w:rFonts w:ascii="Times New Roman" w:hAnsi="Times New Roman" w:cs="Times New Roman"/>
          <w:sz w:val="24"/>
          <w:szCs w:val="24"/>
        </w:rPr>
        <w:t xml:space="preserve"> des futurs Jeux olympiques et paralympiques de 2024, organisés à Paris et porté par Vincent </w:t>
      </w:r>
      <w:proofErr w:type="spellStart"/>
      <w:r w:rsidRPr="00993080">
        <w:rPr>
          <w:rFonts w:ascii="Times New Roman" w:hAnsi="Times New Roman" w:cs="Times New Roman"/>
          <w:sz w:val="24"/>
          <w:szCs w:val="24"/>
        </w:rPr>
        <w:t>Nougier</w:t>
      </w:r>
      <w:proofErr w:type="spellEnd"/>
      <w:r w:rsidRPr="00993080">
        <w:rPr>
          <w:rFonts w:ascii="Times New Roman" w:hAnsi="Times New Roman" w:cs="Times New Roman"/>
          <w:sz w:val="24"/>
          <w:szCs w:val="24"/>
          <w:vertAlign w:val="superscript"/>
        </w:rPr>
        <w:footnoteReference w:id="4"/>
      </w:r>
      <w:r w:rsidRPr="00993080">
        <w:rPr>
          <w:rFonts w:ascii="Times New Roman" w:hAnsi="Times New Roman" w:cs="Times New Roman"/>
          <w:sz w:val="24"/>
          <w:szCs w:val="24"/>
        </w:rPr>
        <w:t>.</w:t>
      </w:r>
      <w:r w:rsidRPr="00993080">
        <w:rPr>
          <w:rFonts w:ascii="Times New Roman" w:hAnsi="Times New Roman" w:cs="Times New Roman"/>
          <w:i/>
          <w:sz w:val="24"/>
          <w:szCs w:val="24"/>
        </w:rPr>
        <w:t> </w:t>
      </w:r>
      <w:r w:rsidRPr="00993080">
        <w:rPr>
          <w:rFonts w:ascii="Times New Roman" w:hAnsi="Times New Roman" w:cs="Times New Roman"/>
          <w:sz w:val="24"/>
          <w:szCs w:val="24"/>
        </w:rPr>
        <w:t>Un quatrième PPR sur la thématique des océans, porté conjointement par l’Ifremer</w:t>
      </w:r>
      <w:r w:rsidRPr="00993080">
        <w:rPr>
          <w:rFonts w:ascii="Times New Roman" w:hAnsi="Times New Roman" w:cs="Times New Roman"/>
          <w:sz w:val="24"/>
          <w:szCs w:val="24"/>
          <w:vertAlign w:val="superscript"/>
        </w:rPr>
        <w:footnoteReference w:id="5"/>
      </w:r>
      <w:r w:rsidRPr="00993080">
        <w:rPr>
          <w:rFonts w:ascii="Times New Roman" w:hAnsi="Times New Roman" w:cs="Times New Roman"/>
          <w:sz w:val="24"/>
          <w:szCs w:val="24"/>
        </w:rPr>
        <w:t xml:space="preserve"> et le CNRS a également été lancé en 2021.</w:t>
      </w:r>
      <w:r w:rsidR="00A624FF">
        <w:rPr>
          <w:rFonts w:ascii="Times New Roman" w:hAnsi="Times New Roman" w:cs="Times New Roman"/>
          <w:sz w:val="24"/>
          <w:szCs w:val="24"/>
        </w:rPr>
        <w:t xml:space="preserve"> </w:t>
      </w:r>
      <w:r w:rsidR="00A624FF" w:rsidRPr="00993080">
        <w:rPr>
          <w:rFonts w:ascii="Times New Roman" w:hAnsi="Times New Roman" w:cs="Times New Roman"/>
          <w:sz w:val="24"/>
          <w:szCs w:val="24"/>
        </w:rPr>
        <w:t>Cha</w:t>
      </w:r>
      <w:r w:rsidR="00A624FF">
        <w:rPr>
          <w:rFonts w:ascii="Times New Roman" w:hAnsi="Times New Roman" w:cs="Times New Roman"/>
          <w:sz w:val="24"/>
          <w:szCs w:val="24"/>
        </w:rPr>
        <w:t>que PPR</w:t>
      </w:r>
      <w:r w:rsidR="00A624FF" w:rsidRPr="00993080">
        <w:rPr>
          <w:rFonts w:ascii="Times New Roman" w:hAnsi="Times New Roman" w:cs="Times New Roman"/>
          <w:sz w:val="24"/>
          <w:szCs w:val="24"/>
        </w:rPr>
        <w:t xml:space="preserve"> dispose d’un conseil scientifique qui se met d’accord sur des défis et sur une stratégie.</w:t>
      </w:r>
    </w:p>
    <w:p w14:paraId="522E2E51" w14:textId="60273368" w:rsidR="00993080" w:rsidRDefault="00993080" w:rsidP="001F50C9">
      <w:pPr>
        <w:pStyle w:val="Titre1"/>
        <w:jc w:val="both"/>
      </w:pPr>
      <w:r>
        <w:t>Le PPR « autonomie</w:t>
      </w:r>
      <w:r w:rsidR="002333D6">
        <w:t xml:space="preserve"> (vieillissement, situation de handicap)</w:t>
      </w:r>
      <w:r>
        <w:t> »</w:t>
      </w:r>
      <w:r w:rsidR="0038577F">
        <w:t xml:space="preserve"> : </w:t>
      </w:r>
      <w:r w:rsidR="00B37AEC">
        <w:t xml:space="preserve">contexte, structure </w:t>
      </w:r>
      <w:r w:rsidR="0038577F">
        <w:t>et pilotage</w:t>
      </w:r>
    </w:p>
    <w:p w14:paraId="4F71B2C4" w14:textId="7F4FAD3F" w:rsidR="001F50C9" w:rsidRPr="001F50C9" w:rsidRDefault="00813BD8" w:rsidP="001F50C9">
      <w:pPr>
        <w:jc w:val="both"/>
        <w:rPr>
          <w:rFonts w:ascii="Times New Roman" w:hAnsi="Times New Roman" w:cs="Times New Roman"/>
          <w:sz w:val="24"/>
          <w:szCs w:val="24"/>
        </w:rPr>
      </w:pPr>
      <w:r>
        <w:rPr>
          <w:rFonts w:ascii="Times New Roman" w:hAnsi="Times New Roman" w:cs="Times New Roman"/>
          <w:sz w:val="24"/>
          <w:szCs w:val="24"/>
        </w:rPr>
        <w:t xml:space="preserve">Si </w:t>
      </w:r>
      <w:r w:rsidR="001F50C9" w:rsidRPr="001F50C9">
        <w:rPr>
          <w:rFonts w:ascii="Times New Roman" w:hAnsi="Times New Roman" w:cs="Times New Roman"/>
          <w:sz w:val="24"/>
          <w:szCs w:val="24"/>
        </w:rPr>
        <w:t xml:space="preserve">la pandémie de Covid-19 a fait prendre conscience de la vulnérabilité des plus âgés et des plus fragiles, elle a aussi mis en lumière l’impact des inégalités et les besoins d’intervention publique à leur égard. </w:t>
      </w:r>
      <w:r w:rsidR="002333D6">
        <w:rPr>
          <w:rFonts w:ascii="Times New Roman" w:hAnsi="Times New Roman" w:cs="Times New Roman"/>
          <w:sz w:val="24"/>
          <w:szCs w:val="24"/>
        </w:rPr>
        <w:t>Après la tenue de la 5</w:t>
      </w:r>
      <w:r w:rsidR="002333D6" w:rsidRPr="002333D6">
        <w:rPr>
          <w:rFonts w:ascii="Times New Roman" w:hAnsi="Times New Roman" w:cs="Times New Roman"/>
          <w:sz w:val="24"/>
          <w:szCs w:val="24"/>
          <w:vertAlign w:val="superscript"/>
        </w:rPr>
        <w:t>ème</w:t>
      </w:r>
      <w:r w:rsidR="002333D6">
        <w:rPr>
          <w:rFonts w:ascii="Times New Roman" w:hAnsi="Times New Roman" w:cs="Times New Roman"/>
          <w:sz w:val="24"/>
          <w:szCs w:val="24"/>
        </w:rPr>
        <w:t xml:space="preserve"> Conférence nationale du handicap </w:t>
      </w:r>
      <w:r w:rsidR="002333D6" w:rsidRPr="002333D6">
        <w:rPr>
          <w:rFonts w:ascii="Times New Roman" w:hAnsi="Times New Roman" w:cs="Times New Roman"/>
          <w:sz w:val="24"/>
          <w:szCs w:val="24"/>
        </w:rPr>
        <w:t xml:space="preserve">(CNH) </w:t>
      </w:r>
      <w:r w:rsidR="002333D6">
        <w:rPr>
          <w:rFonts w:ascii="Times New Roman" w:hAnsi="Times New Roman" w:cs="Times New Roman"/>
          <w:sz w:val="24"/>
          <w:szCs w:val="24"/>
        </w:rPr>
        <w:t xml:space="preserve">en </w:t>
      </w:r>
      <w:r w:rsidR="002333D6" w:rsidRPr="002333D6">
        <w:rPr>
          <w:rFonts w:ascii="Times New Roman" w:hAnsi="Times New Roman" w:cs="Times New Roman"/>
          <w:sz w:val="24"/>
          <w:szCs w:val="24"/>
        </w:rPr>
        <w:t>février 2020</w:t>
      </w:r>
      <w:r w:rsidR="002333D6">
        <w:rPr>
          <w:rFonts w:ascii="Times New Roman" w:hAnsi="Times New Roman" w:cs="Times New Roman"/>
          <w:sz w:val="24"/>
          <w:szCs w:val="24"/>
        </w:rPr>
        <w:t>, u</w:t>
      </w:r>
      <w:r w:rsidR="00A624FF">
        <w:rPr>
          <w:rFonts w:ascii="Times New Roman" w:hAnsi="Times New Roman" w:cs="Times New Roman"/>
          <w:sz w:val="24"/>
          <w:szCs w:val="24"/>
        </w:rPr>
        <w:t xml:space="preserve">ne loi « Grand âge et autonomie » est en préparation. </w:t>
      </w:r>
      <w:r w:rsidR="001F50C9" w:rsidRPr="001F50C9">
        <w:rPr>
          <w:rFonts w:ascii="Times New Roman" w:hAnsi="Times New Roman" w:cs="Times New Roman"/>
          <w:sz w:val="24"/>
          <w:szCs w:val="24"/>
        </w:rPr>
        <w:t>C’est dans ce contexte que le gouvernement a demandé au CNRS de piloter un nouveau programme prioritaire de recherche (PPR) sur l’autonomie</w:t>
      </w:r>
      <w:r w:rsidR="002333D6">
        <w:rPr>
          <w:rFonts w:ascii="Times New Roman" w:hAnsi="Times New Roman" w:cs="Times New Roman"/>
          <w:sz w:val="24"/>
          <w:szCs w:val="24"/>
        </w:rPr>
        <w:t xml:space="preserve"> (vieillissement, situation de handicap)</w:t>
      </w:r>
      <w:r w:rsidR="001F50C9" w:rsidRPr="001F50C9">
        <w:rPr>
          <w:rFonts w:ascii="Times New Roman" w:hAnsi="Times New Roman" w:cs="Times New Roman"/>
          <w:sz w:val="24"/>
          <w:szCs w:val="24"/>
        </w:rPr>
        <w:t xml:space="preserve">, </w:t>
      </w:r>
      <w:r w:rsidR="001F50C9" w:rsidRPr="00813BD8">
        <w:rPr>
          <w:rFonts w:ascii="Times New Roman" w:hAnsi="Times New Roman" w:cs="Times New Roman"/>
          <w:sz w:val="24"/>
          <w:szCs w:val="24"/>
          <w:u w:val="single"/>
        </w:rPr>
        <w:t>financé à hauteur de 30 millions</w:t>
      </w:r>
      <w:r w:rsidR="00873B03" w:rsidRPr="00813BD8">
        <w:rPr>
          <w:rFonts w:ascii="Times New Roman" w:hAnsi="Times New Roman" w:cs="Times New Roman"/>
          <w:sz w:val="24"/>
          <w:szCs w:val="24"/>
          <w:u w:val="single"/>
        </w:rPr>
        <w:t xml:space="preserve"> d’euros</w:t>
      </w:r>
      <w:r w:rsidR="001F50C9" w:rsidRPr="001F50C9">
        <w:rPr>
          <w:rFonts w:ascii="Times New Roman" w:hAnsi="Times New Roman" w:cs="Times New Roman"/>
          <w:sz w:val="24"/>
          <w:szCs w:val="24"/>
        </w:rPr>
        <w:t xml:space="preserve">. Ce projet ambitieux, </w:t>
      </w:r>
      <w:r w:rsidR="00B37AEC" w:rsidRPr="001F50C9">
        <w:rPr>
          <w:rFonts w:ascii="Times New Roman" w:hAnsi="Times New Roman" w:cs="Times New Roman"/>
          <w:sz w:val="24"/>
          <w:szCs w:val="24"/>
        </w:rPr>
        <w:t>porté par le CNRS en lien avec d’autres grands organismes, dont l’INSERM, et en partenariat avec l’ANR</w:t>
      </w:r>
      <w:r w:rsidR="00B37AEC">
        <w:rPr>
          <w:rFonts w:ascii="Times New Roman" w:hAnsi="Times New Roman" w:cs="Times New Roman"/>
          <w:sz w:val="24"/>
          <w:szCs w:val="24"/>
        </w:rPr>
        <w:t>,</w:t>
      </w:r>
      <w:r w:rsidR="001F50C9" w:rsidRPr="001F50C9">
        <w:rPr>
          <w:rFonts w:ascii="Times New Roman" w:hAnsi="Times New Roman" w:cs="Times New Roman"/>
          <w:sz w:val="24"/>
          <w:szCs w:val="24"/>
        </w:rPr>
        <w:t xml:space="preserve"> va se déployer de 2021 à 2026. </w:t>
      </w:r>
    </w:p>
    <w:p w14:paraId="64C11269" w14:textId="2785B8C2" w:rsidR="00BE1D5C" w:rsidRPr="00BE1D5C" w:rsidRDefault="001F50C9" w:rsidP="00BE1D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PPR autonomie </w:t>
      </w:r>
      <w:r w:rsidR="00874986" w:rsidRPr="008B77B5">
        <w:rPr>
          <w:rFonts w:ascii="Times New Roman" w:hAnsi="Times New Roman" w:cs="Times New Roman"/>
          <w:sz w:val="24"/>
          <w:szCs w:val="24"/>
        </w:rPr>
        <w:t>est piloté par un co</w:t>
      </w:r>
      <w:r w:rsidR="00CE5471">
        <w:rPr>
          <w:rFonts w:ascii="Times New Roman" w:hAnsi="Times New Roman" w:cs="Times New Roman"/>
          <w:sz w:val="24"/>
          <w:szCs w:val="24"/>
        </w:rPr>
        <w:t>nseil</w:t>
      </w:r>
      <w:r w:rsidR="00874986" w:rsidRPr="008B77B5">
        <w:rPr>
          <w:rFonts w:ascii="Times New Roman" w:hAnsi="Times New Roman" w:cs="Times New Roman"/>
          <w:sz w:val="24"/>
          <w:szCs w:val="24"/>
        </w:rPr>
        <w:t xml:space="preserve"> scientifique </w:t>
      </w:r>
      <w:r w:rsidR="00993080">
        <w:rPr>
          <w:rFonts w:ascii="Times New Roman" w:hAnsi="Times New Roman" w:cs="Times New Roman"/>
          <w:sz w:val="24"/>
          <w:szCs w:val="24"/>
        </w:rPr>
        <w:t xml:space="preserve">interdisciplinaire </w:t>
      </w:r>
      <w:r w:rsidR="00874986" w:rsidRPr="008B77B5">
        <w:rPr>
          <w:rFonts w:ascii="Times New Roman" w:hAnsi="Times New Roman" w:cs="Times New Roman"/>
          <w:sz w:val="24"/>
          <w:szCs w:val="24"/>
        </w:rPr>
        <w:t xml:space="preserve">de 16 membres </w:t>
      </w:r>
      <w:r w:rsidR="00993080">
        <w:rPr>
          <w:rFonts w:ascii="Times New Roman" w:hAnsi="Times New Roman" w:cs="Times New Roman"/>
          <w:sz w:val="24"/>
          <w:szCs w:val="24"/>
        </w:rPr>
        <w:t xml:space="preserve">présidé par </w:t>
      </w:r>
      <w:r w:rsidR="00993080" w:rsidRPr="008B77B5">
        <w:rPr>
          <w:rFonts w:ascii="Times New Roman" w:hAnsi="Times New Roman" w:cs="Times New Roman"/>
          <w:sz w:val="24"/>
          <w:szCs w:val="24"/>
        </w:rPr>
        <w:t>Claude Martin, sociologue et directeur de recherche au CNRS</w:t>
      </w:r>
      <w:r w:rsidR="00993080">
        <w:rPr>
          <w:rFonts w:ascii="Times New Roman" w:hAnsi="Times New Roman" w:cs="Times New Roman"/>
          <w:sz w:val="24"/>
          <w:szCs w:val="24"/>
        </w:rPr>
        <w:t xml:space="preserve"> (UMR 6051, Arènes)</w:t>
      </w:r>
      <w:r>
        <w:rPr>
          <w:rFonts w:ascii="Times New Roman" w:hAnsi="Times New Roman" w:cs="Times New Roman"/>
          <w:sz w:val="24"/>
          <w:szCs w:val="24"/>
        </w:rPr>
        <w:t xml:space="preserve">, assisté de Lydia </w:t>
      </w:r>
      <w:proofErr w:type="spellStart"/>
      <w:r>
        <w:rPr>
          <w:rFonts w:ascii="Times New Roman" w:hAnsi="Times New Roman" w:cs="Times New Roman"/>
          <w:sz w:val="24"/>
          <w:szCs w:val="24"/>
        </w:rPr>
        <w:t>Fenner</w:t>
      </w:r>
      <w:proofErr w:type="spellEnd"/>
      <w:r>
        <w:rPr>
          <w:rFonts w:ascii="Times New Roman" w:hAnsi="Times New Roman" w:cs="Times New Roman"/>
          <w:sz w:val="24"/>
          <w:szCs w:val="24"/>
        </w:rPr>
        <w:t>, ingénieur de recherche</w:t>
      </w:r>
      <w:r w:rsidR="00874986" w:rsidRPr="008B77B5">
        <w:rPr>
          <w:rFonts w:ascii="Times New Roman" w:hAnsi="Times New Roman" w:cs="Times New Roman"/>
          <w:sz w:val="24"/>
          <w:szCs w:val="24"/>
        </w:rPr>
        <w:t>.</w:t>
      </w:r>
      <w:r w:rsidR="000D38DB" w:rsidRPr="008B77B5">
        <w:rPr>
          <w:rFonts w:ascii="Times New Roman" w:hAnsi="Times New Roman" w:cs="Times New Roman"/>
          <w:sz w:val="24"/>
          <w:szCs w:val="24"/>
        </w:rPr>
        <w:t xml:space="preserve"> </w:t>
      </w:r>
      <w:r w:rsidR="00BE1D5C" w:rsidRPr="00BE1D5C">
        <w:rPr>
          <w:rFonts w:ascii="Times New Roman" w:hAnsi="Times New Roman" w:cs="Times New Roman"/>
          <w:sz w:val="24"/>
          <w:szCs w:val="24"/>
        </w:rPr>
        <w:t>Créé le 1</w:t>
      </w:r>
      <w:r w:rsidR="00BE1D5C" w:rsidRPr="00BE1D5C">
        <w:rPr>
          <w:rFonts w:ascii="Times New Roman" w:hAnsi="Times New Roman" w:cs="Times New Roman"/>
          <w:sz w:val="24"/>
          <w:szCs w:val="24"/>
          <w:vertAlign w:val="superscript"/>
        </w:rPr>
        <w:t>er</w:t>
      </w:r>
      <w:r w:rsidR="00BE1D5C" w:rsidRPr="00BE1D5C">
        <w:rPr>
          <w:rFonts w:ascii="Times New Roman" w:hAnsi="Times New Roman" w:cs="Times New Roman"/>
          <w:sz w:val="24"/>
          <w:szCs w:val="24"/>
        </w:rPr>
        <w:t xml:space="preserve"> septembre 2020, </w:t>
      </w:r>
      <w:r w:rsidR="00BE1D5C">
        <w:rPr>
          <w:rFonts w:ascii="Times New Roman" w:hAnsi="Times New Roman" w:cs="Times New Roman"/>
          <w:sz w:val="24"/>
          <w:szCs w:val="24"/>
        </w:rPr>
        <w:t xml:space="preserve">le conseil scientifique regroupe des </w:t>
      </w:r>
      <w:r w:rsidR="00BE1D5C" w:rsidRPr="00BE1D5C">
        <w:rPr>
          <w:rFonts w:ascii="Times New Roman" w:hAnsi="Times New Roman" w:cs="Times New Roman"/>
          <w:sz w:val="24"/>
          <w:szCs w:val="24"/>
        </w:rPr>
        <w:t>personnalités scientifiques venant des grands organismes de la recherche française, de directions scientifiques d’organismes du champ de l’autonomie, toutes soucieuses de défendre l’interdisciplinarité tout en venant de disciplines variées comme le droit, l’épidémiologie, la sociologie, la philosophie, la démographie, la santé publique, la biologie du vieillissement, la science politique ou encore l</w:t>
      </w:r>
      <w:r w:rsidR="00BE1D5C">
        <w:rPr>
          <w:rFonts w:ascii="Times New Roman" w:hAnsi="Times New Roman" w:cs="Times New Roman"/>
          <w:sz w:val="24"/>
          <w:szCs w:val="24"/>
        </w:rPr>
        <w:t>es sciences de l’</w:t>
      </w:r>
      <w:r w:rsidR="00BE1D5C" w:rsidRPr="00BE1D5C">
        <w:rPr>
          <w:rFonts w:ascii="Times New Roman" w:hAnsi="Times New Roman" w:cs="Times New Roman"/>
          <w:sz w:val="24"/>
          <w:szCs w:val="24"/>
        </w:rPr>
        <w:t>informati</w:t>
      </w:r>
      <w:r w:rsidR="00BE1D5C">
        <w:rPr>
          <w:rFonts w:ascii="Times New Roman" w:hAnsi="Times New Roman" w:cs="Times New Roman"/>
          <w:sz w:val="24"/>
          <w:szCs w:val="24"/>
        </w:rPr>
        <w:t>on</w:t>
      </w:r>
      <w:r w:rsidR="00BE1D5C" w:rsidRPr="00BE1D5C">
        <w:rPr>
          <w:rFonts w:ascii="Times New Roman" w:hAnsi="Times New Roman" w:cs="Times New Roman"/>
          <w:sz w:val="24"/>
          <w:szCs w:val="24"/>
        </w:rPr>
        <w:t xml:space="preserve">. </w:t>
      </w:r>
    </w:p>
    <w:p w14:paraId="7CB6BD0E" w14:textId="172C4C63" w:rsidR="00EB41EB" w:rsidRPr="001F50C9" w:rsidRDefault="00EB41EB" w:rsidP="001F50C9">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0C9">
        <w:rPr>
          <w:rFonts w:ascii="Times New Roman" w:hAnsi="Times New Roman" w:cs="Times New Roman"/>
          <w:b/>
        </w:rPr>
        <w:t>Le conseil scientifiqu</w:t>
      </w:r>
      <w:r w:rsidR="00993080" w:rsidRPr="001F50C9">
        <w:rPr>
          <w:rFonts w:ascii="Times New Roman" w:hAnsi="Times New Roman" w:cs="Times New Roman"/>
          <w:b/>
        </w:rPr>
        <w:t>e</w:t>
      </w:r>
      <w:r w:rsidRPr="001F50C9">
        <w:rPr>
          <w:rFonts w:ascii="Times New Roman" w:hAnsi="Times New Roman" w:cs="Times New Roman"/>
          <w:b/>
        </w:rPr>
        <w:t xml:space="preserve"> interdisciplinaire</w:t>
      </w:r>
      <w:r w:rsidRPr="001F50C9">
        <w:rPr>
          <w:rFonts w:ascii="Times New Roman" w:hAnsi="Times New Roman" w:cs="Times New Roman"/>
        </w:rPr>
        <w:t xml:space="preserve"> </w:t>
      </w:r>
      <w:r w:rsidR="001F50C9">
        <w:rPr>
          <w:rFonts w:ascii="Times New Roman" w:hAnsi="Times New Roman" w:cs="Times New Roman"/>
        </w:rPr>
        <w:t xml:space="preserve">présidé par </w:t>
      </w:r>
      <w:r w:rsidRPr="001F50C9">
        <w:rPr>
          <w:rFonts w:ascii="Times New Roman" w:hAnsi="Times New Roman" w:cs="Times New Roman"/>
        </w:rPr>
        <w:t>Claude Martin (DR Cnrs, sociolog</w:t>
      </w:r>
      <w:r w:rsidR="00993080" w:rsidRPr="001F50C9">
        <w:rPr>
          <w:rFonts w:ascii="Times New Roman" w:hAnsi="Times New Roman" w:cs="Times New Roman"/>
        </w:rPr>
        <w:t>i</w:t>
      </w:r>
      <w:r w:rsidRPr="001F50C9">
        <w:rPr>
          <w:rFonts w:ascii="Times New Roman" w:hAnsi="Times New Roman" w:cs="Times New Roman"/>
        </w:rPr>
        <w:t xml:space="preserve">e) </w:t>
      </w:r>
      <w:r w:rsidR="001F50C9">
        <w:rPr>
          <w:rFonts w:ascii="Times New Roman" w:hAnsi="Times New Roman" w:cs="Times New Roman"/>
        </w:rPr>
        <w:t xml:space="preserve">réunit les membres suivants : </w:t>
      </w:r>
      <w:r w:rsidR="001F50C9" w:rsidRPr="001F50C9">
        <w:rPr>
          <w:rFonts w:ascii="Times New Roman" w:hAnsi="Times New Roman" w:cs="Times New Roman"/>
        </w:rPr>
        <w:t xml:space="preserve">Sandrine Andrieu (PUPH santé publique, médecine sociale), Marine Boisson-Cohen (directrice scientifique CNSA), Mokrane </w:t>
      </w:r>
      <w:proofErr w:type="spellStart"/>
      <w:r w:rsidR="001F50C9" w:rsidRPr="001F50C9">
        <w:rPr>
          <w:rFonts w:ascii="Times New Roman" w:hAnsi="Times New Roman" w:cs="Times New Roman"/>
        </w:rPr>
        <w:t>Bouzeghoub</w:t>
      </w:r>
      <w:proofErr w:type="spellEnd"/>
      <w:r w:rsidR="001F50C9" w:rsidRPr="001F50C9">
        <w:rPr>
          <w:rFonts w:ascii="Times New Roman" w:hAnsi="Times New Roman" w:cs="Times New Roman"/>
        </w:rPr>
        <w:t xml:space="preserve"> (PU sciences de l’information, DAS interdisciplinarité Cnrs)</w:t>
      </w:r>
      <w:r w:rsidR="001F50C9">
        <w:rPr>
          <w:rFonts w:ascii="Times New Roman" w:hAnsi="Times New Roman" w:cs="Times New Roman"/>
        </w:rPr>
        <w:t xml:space="preserve">, </w:t>
      </w:r>
      <w:r w:rsidR="001F50C9" w:rsidRPr="001F50C9">
        <w:rPr>
          <w:rFonts w:ascii="Times New Roman" w:hAnsi="Times New Roman" w:cs="Times New Roman"/>
        </w:rPr>
        <w:t xml:space="preserve">Pascale Breuil (économiste et statisticienne, directrice statistiques, prospective et recherches CNAV), Emmanuelle Cambois (DR INED, démographie), Vincent </w:t>
      </w:r>
      <w:proofErr w:type="spellStart"/>
      <w:r w:rsidR="001F50C9" w:rsidRPr="001F50C9">
        <w:rPr>
          <w:rFonts w:ascii="Times New Roman" w:hAnsi="Times New Roman" w:cs="Times New Roman"/>
        </w:rPr>
        <w:t>Caradec</w:t>
      </w:r>
      <w:proofErr w:type="spellEnd"/>
      <w:r w:rsidR="001F50C9" w:rsidRPr="001F50C9">
        <w:rPr>
          <w:rFonts w:ascii="Times New Roman" w:hAnsi="Times New Roman" w:cs="Times New Roman"/>
        </w:rPr>
        <w:t xml:space="preserve"> (PU sociologie, </w:t>
      </w:r>
      <w:proofErr w:type="spellStart"/>
      <w:r w:rsidR="001F50C9" w:rsidRPr="001F50C9">
        <w:rPr>
          <w:rFonts w:ascii="Times New Roman" w:hAnsi="Times New Roman" w:cs="Times New Roman"/>
        </w:rPr>
        <w:t>Univ</w:t>
      </w:r>
      <w:proofErr w:type="spellEnd"/>
      <w:r w:rsidR="001F50C9" w:rsidRPr="001F50C9">
        <w:rPr>
          <w:rFonts w:ascii="Times New Roman" w:hAnsi="Times New Roman" w:cs="Times New Roman"/>
        </w:rPr>
        <w:t xml:space="preserve"> Lille), Marie </w:t>
      </w:r>
      <w:proofErr w:type="spellStart"/>
      <w:r w:rsidR="001F50C9" w:rsidRPr="001F50C9">
        <w:rPr>
          <w:rFonts w:ascii="Times New Roman" w:hAnsi="Times New Roman" w:cs="Times New Roman"/>
        </w:rPr>
        <w:t>Gaille</w:t>
      </w:r>
      <w:proofErr w:type="spellEnd"/>
      <w:r w:rsidR="001F50C9" w:rsidRPr="001F50C9">
        <w:rPr>
          <w:rFonts w:ascii="Times New Roman" w:hAnsi="Times New Roman" w:cs="Times New Roman"/>
        </w:rPr>
        <w:t xml:space="preserve"> (DR Cnrs, philosophie, DAS INSHS)</w:t>
      </w:r>
      <w:r w:rsidR="001F50C9">
        <w:rPr>
          <w:rFonts w:ascii="Times New Roman" w:hAnsi="Times New Roman" w:cs="Times New Roman"/>
        </w:rPr>
        <w:t>,</w:t>
      </w:r>
      <w:r w:rsidR="001F50C9" w:rsidRPr="001F50C9">
        <w:rPr>
          <w:rFonts w:ascii="Times New Roman" w:hAnsi="Times New Roman" w:cs="Times New Roman"/>
        </w:rPr>
        <w:t xml:space="preserve"> Eric Gilson (PUPH biologie du vieillissement, IRCAN),</w:t>
      </w:r>
      <w:r w:rsidR="001F50C9">
        <w:rPr>
          <w:rFonts w:ascii="Times New Roman" w:hAnsi="Times New Roman" w:cs="Times New Roman"/>
        </w:rPr>
        <w:t xml:space="preserve"> </w:t>
      </w:r>
      <w:r w:rsidR="001F50C9" w:rsidRPr="001F50C9">
        <w:rPr>
          <w:rFonts w:ascii="Times New Roman" w:hAnsi="Times New Roman" w:cs="Times New Roman"/>
        </w:rPr>
        <w:t xml:space="preserve">Agnès Gramain (PU économie, </w:t>
      </w:r>
      <w:proofErr w:type="spellStart"/>
      <w:r w:rsidR="001F50C9" w:rsidRPr="001F50C9">
        <w:rPr>
          <w:rFonts w:ascii="Times New Roman" w:hAnsi="Times New Roman" w:cs="Times New Roman"/>
        </w:rPr>
        <w:t>Univ</w:t>
      </w:r>
      <w:proofErr w:type="spellEnd"/>
      <w:r w:rsidR="001F50C9" w:rsidRPr="001F50C9">
        <w:rPr>
          <w:rFonts w:ascii="Times New Roman" w:hAnsi="Times New Roman" w:cs="Times New Roman"/>
        </w:rPr>
        <w:t xml:space="preserve"> Lorraine)</w:t>
      </w:r>
      <w:r w:rsidR="001F50C9">
        <w:rPr>
          <w:rFonts w:ascii="Times New Roman" w:hAnsi="Times New Roman" w:cs="Times New Roman"/>
        </w:rPr>
        <w:t xml:space="preserve">, </w:t>
      </w:r>
      <w:r w:rsidR="001F50C9" w:rsidRPr="001F50C9">
        <w:rPr>
          <w:rFonts w:ascii="Times New Roman" w:hAnsi="Times New Roman" w:cs="Times New Roman"/>
        </w:rPr>
        <w:t>Robert Lafore (PU droit</w:t>
      </w:r>
      <w:r w:rsidR="00873B03">
        <w:rPr>
          <w:rFonts w:ascii="Times New Roman" w:hAnsi="Times New Roman" w:cs="Times New Roman"/>
        </w:rPr>
        <w:t>, Science Po Bordeaux</w:t>
      </w:r>
      <w:r w:rsidR="001F50C9" w:rsidRPr="001F50C9">
        <w:rPr>
          <w:rFonts w:ascii="Times New Roman" w:hAnsi="Times New Roman" w:cs="Times New Roman"/>
        </w:rPr>
        <w:t xml:space="preserve">), </w:t>
      </w:r>
      <w:r w:rsidRPr="001F50C9">
        <w:rPr>
          <w:rFonts w:ascii="Times New Roman" w:hAnsi="Times New Roman" w:cs="Times New Roman"/>
        </w:rPr>
        <w:t xml:space="preserve">Anne Marcellini (Professeur </w:t>
      </w:r>
      <w:r w:rsidR="00993080" w:rsidRPr="001F50C9">
        <w:rPr>
          <w:rFonts w:ascii="Times New Roman" w:hAnsi="Times New Roman" w:cs="Times New Roman"/>
        </w:rPr>
        <w:t xml:space="preserve">sociologie, </w:t>
      </w:r>
      <w:proofErr w:type="spellStart"/>
      <w:r w:rsidR="00993080" w:rsidRPr="001F50C9">
        <w:rPr>
          <w:rFonts w:ascii="Times New Roman" w:hAnsi="Times New Roman" w:cs="Times New Roman"/>
        </w:rPr>
        <w:t>univ</w:t>
      </w:r>
      <w:proofErr w:type="spellEnd"/>
      <w:r w:rsidR="00993080" w:rsidRPr="001F50C9">
        <w:rPr>
          <w:rFonts w:ascii="Times New Roman" w:hAnsi="Times New Roman" w:cs="Times New Roman"/>
        </w:rPr>
        <w:t xml:space="preserve">  </w:t>
      </w:r>
      <w:r w:rsidRPr="001F50C9">
        <w:rPr>
          <w:rFonts w:ascii="Times New Roman" w:hAnsi="Times New Roman" w:cs="Times New Roman"/>
        </w:rPr>
        <w:t>Lausanne), Jean-François Ravaud (</w:t>
      </w:r>
      <w:r w:rsidR="001B5A38" w:rsidRPr="001F50C9">
        <w:rPr>
          <w:rFonts w:ascii="Times New Roman" w:hAnsi="Times New Roman" w:cs="Times New Roman"/>
        </w:rPr>
        <w:t xml:space="preserve">DR Inserm, </w:t>
      </w:r>
      <w:r w:rsidRPr="001F50C9">
        <w:rPr>
          <w:rFonts w:ascii="Times New Roman" w:hAnsi="Times New Roman" w:cs="Times New Roman"/>
        </w:rPr>
        <w:t xml:space="preserve">épidémiologie), Yves </w:t>
      </w:r>
      <w:proofErr w:type="spellStart"/>
      <w:r w:rsidRPr="001F50C9">
        <w:rPr>
          <w:rFonts w:ascii="Times New Roman" w:hAnsi="Times New Roman" w:cs="Times New Roman"/>
        </w:rPr>
        <w:t>Remond</w:t>
      </w:r>
      <w:proofErr w:type="spellEnd"/>
      <w:r w:rsidRPr="001F50C9">
        <w:rPr>
          <w:rFonts w:ascii="Times New Roman" w:hAnsi="Times New Roman" w:cs="Times New Roman"/>
        </w:rPr>
        <w:t xml:space="preserve"> (</w:t>
      </w:r>
      <w:r w:rsidR="00993080" w:rsidRPr="001F50C9">
        <w:rPr>
          <w:rFonts w:ascii="Times New Roman" w:hAnsi="Times New Roman" w:cs="Times New Roman"/>
        </w:rPr>
        <w:t xml:space="preserve">PU mécanique des matériaux, </w:t>
      </w:r>
      <w:r w:rsidRPr="001F50C9">
        <w:rPr>
          <w:rFonts w:ascii="Times New Roman" w:hAnsi="Times New Roman" w:cs="Times New Roman"/>
        </w:rPr>
        <w:t>sciences de l’ingénierie et des systèmes</w:t>
      </w:r>
      <w:r w:rsidR="00993080" w:rsidRPr="001F50C9">
        <w:rPr>
          <w:rFonts w:ascii="Times New Roman" w:hAnsi="Times New Roman" w:cs="Times New Roman"/>
        </w:rPr>
        <w:t xml:space="preserve">, </w:t>
      </w:r>
      <w:proofErr w:type="spellStart"/>
      <w:r w:rsidR="00993080" w:rsidRPr="001F50C9">
        <w:rPr>
          <w:rFonts w:ascii="Times New Roman" w:hAnsi="Times New Roman" w:cs="Times New Roman"/>
        </w:rPr>
        <w:t>Univ</w:t>
      </w:r>
      <w:proofErr w:type="spellEnd"/>
      <w:r w:rsidR="00993080" w:rsidRPr="001F50C9">
        <w:rPr>
          <w:rFonts w:ascii="Times New Roman" w:hAnsi="Times New Roman" w:cs="Times New Roman"/>
        </w:rPr>
        <w:t xml:space="preserve"> Strasbourg</w:t>
      </w:r>
      <w:r w:rsidRPr="001F50C9">
        <w:rPr>
          <w:rFonts w:ascii="Times New Roman" w:hAnsi="Times New Roman" w:cs="Times New Roman"/>
        </w:rPr>
        <w:t>)</w:t>
      </w:r>
      <w:r w:rsidR="001F50C9">
        <w:rPr>
          <w:rFonts w:ascii="Times New Roman" w:hAnsi="Times New Roman" w:cs="Times New Roman"/>
        </w:rPr>
        <w:t>,</w:t>
      </w:r>
      <w:r w:rsidR="001F50C9" w:rsidRPr="001F50C9">
        <w:rPr>
          <w:rFonts w:ascii="Times New Roman" w:hAnsi="Times New Roman" w:cs="Times New Roman"/>
        </w:rPr>
        <w:t xml:space="preserve"> Isabelle Ville (directrice d’études EHESS, sociologie), Florence Weber (PU anthropologie, ENS)</w:t>
      </w:r>
      <w:r w:rsidR="001F50C9">
        <w:rPr>
          <w:rFonts w:ascii="Times New Roman" w:hAnsi="Times New Roman" w:cs="Times New Roman"/>
        </w:rPr>
        <w:t>.</w:t>
      </w:r>
    </w:p>
    <w:p w14:paraId="0621D4FA" w14:textId="3225E549" w:rsidR="0038577F" w:rsidRDefault="00B37AEC" w:rsidP="00BF61DE">
      <w:pPr>
        <w:jc w:val="both"/>
        <w:rPr>
          <w:rFonts w:ascii="Times New Roman" w:hAnsi="Times New Roman" w:cs="Times New Roman"/>
          <w:sz w:val="24"/>
          <w:szCs w:val="24"/>
        </w:rPr>
      </w:pPr>
      <w:r>
        <w:rPr>
          <w:rFonts w:ascii="Times New Roman" w:hAnsi="Times New Roman" w:cs="Times New Roman"/>
          <w:sz w:val="24"/>
          <w:szCs w:val="24"/>
        </w:rPr>
        <w:t>Le PPR est également suivi par un comité de programme regroupant des représentants des parties prenantes du champ de l’autonomie, des grands établissements de la recherche et d</w:t>
      </w:r>
      <w:r w:rsidR="00873B03">
        <w:rPr>
          <w:rFonts w:ascii="Times New Roman" w:hAnsi="Times New Roman" w:cs="Times New Roman"/>
          <w:sz w:val="24"/>
          <w:szCs w:val="24"/>
        </w:rPr>
        <w:t xml:space="preserve">es </w:t>
      </w:r>
      <w:r>
        <w:rPr>
          <w:rFonts w:ascii="Times New Roman" w:hAnsi="Times New Roman" w:cs="Times New Roman"/>
          <w:sz w:val="24"/>
          <w:szCs w:val="24"/>
        </w:rPr>
        <w:t>experts étrangers.</w:t>
      </w:r>
    </w:p>
    <w:p w14:paraId="66A37421" w14:textId="20B12275" w:rsidR="0038577F" w:rsidRDefault="0038577F" w:rsidP="0038577F">
      <w:pPr>
        <w:pStyle w:val="Titre1"/>
      </w:pPr>
      <w:r>
        <w:t>Les objectifs et défis scientifiques à relever</w:t>
      </w:r>
    </w:p>
    <w:p w14:paraId="330530F1" w14:textId="4B2FA09C" w:rsidR="00BF61DE" w:rsidRPr="00BF61DE" w:rsidRDefault="00BF61DE" w:rsidP="00B658FB">
      <w:pPr>
        <w:jc w:val="both"/>
        <w:rPr>
          <w:rFonts w:ascii="Times New Roman" w:hAnsi="Times New Roman" w:cs="Times New Roman"/>
          <w:sz w:val="24"/>
          <w:szCs w:val="24"/>
        </w:rPr>
      </w:pPr>
      <w:r w:rsidRPr="00BF61DE">
        <w:rPr>
          <w:rFonts w:ascii="Times New Roman" w:hAnsi="Times New Roman" w:cs="Times New Roman"/>
          <w:sz w:val="24"/>
          <w:szCs w:val="24"/>
        </w:rPr>
        <w:t>L’autonomie est une notion utilisée dans de nombreux secteurs et disciplines. Elle est souvent pensée en lien avec d’autres concepts comme le « </w:t>
      </w:r>
      <w:r w:rsidRPr="00BF61DE">
        <w:rPr>
          <w:rFonts w:ascii="Times New Roman" w:hAnsi="Times New Roman" w:cs="Times New Roman"/>
          <w:i/>
          <w:sz w:val="24"/>
          <w:szCs w:val="24"/>
        </w:rPr>
        <w:t>care</w:t>
      </w:r>
      <w:r w:rsidRPr="00BF61DE">
        <w:rPr>
          <w:rFonts w:ascii="Times New Roman" w:hAnsi="Times New Roman" w:cs="Times New Roman"/>
          <w:sz w:val="24"/>
          <w:szCs w:val="24"/>
        </w:rPr>
        <w:t xml:space="preserve"> », la « fragilité », la « dépendance » ou encore la « vulnérabilité ». </w:t>
      </w:r>
      <w:r>
        <w:rPr>
          <w:rFonts w:ascii="Times New Roman" w:hAnsi="Times New Roman" w:cs="Times New Roman"/>
          <w:sz w:val="24"/>
          <w:szCs w:val="24"/>
        </w:rPr>
        <w:t>Cette notion d’autonomie</w:t>
      </w:r>
      <w:r w:rsidR="00874986" w:rsidRPr="008B77B5">
        <w:rPr>
          <w:rFonts w:ascii="Times New Roman" w:hAnsi="Times New Roman" w:cs="Times New Roman"/>
          <w:sz w:val="24"/>
          <w:szCs w:val="24"/>
        </w:rPr>
        <w:t xml:space="preserve"> </w:t>
      </w:r>
      <w:r w:rsidR="00CE5471">
        <w:rPr>
          <w:rFonts w:ascii="Times New Roman" w:hAnsi="Times New Roman" w:cs="Times New Roman"/>
          <w:sz w:val="24"/>
          <w:szCs w:val="24"/>
        </w:rPr>
        <w:t xml:space="preserve">renvoie à </w:t>
      </w:r>
      <w:r w:rsidR="00874986" w:rsidRPr="008B77B5">
        <w:rPr>
          <w:rFonts w:ascii="Times New Roman" w:hAnsi="Times New Roman" w:cs="Times New Roman"/>
          <w:sz w:val="24"/>
          <w:szCs w:val="24"/>
        </w:rPr>
        <w:t>la capacité d’agir</w:t>
      </w:r>
      <w:r w:rsidR="00B658FB">
        <w:rPr>
          <w:rFonts w:ascii="Times New Roman" w:hAnsi="Times New Roman" w:cs="Times New Roman"/>
          <w:sz w:val="24"/>
          <w:szCs w:val="24"/>
        </w:rPr>
        <w:t>,</w:t>
      </w:r>
      <w:r w:rsidR="00874986" w:rsidRPr="008B77B5">
        <w:rPr>
          <w:rFonts w:ascii="Times New Roman" w:hAnsi="Times New Roman" w:cs="Times New Roman"/>
          <w:sz w:val="24"/>
          <w:szCs w:val="24"/>
        </w:rPr>
        <w:t xml:space="preserve"> de faire des choix pour soi-même</w:t>
      </w:r>
      <w:r>
        <w:rPr>
          <w:rFonts w:ascii="Times New Roman" w:hAnsi="Times New Roman" w:cs="Times New Roman"/>
          <w:sz w:val="24"/>
          <w:szCs w:val="24"/>
        </w:rPr>
        <w:t xml:space="preserve">, </w:t>
      </w:r>
      <w:r w:rsidR="00B658FB">
        <w:rPr>
          <w:rFonts w:ascii="Times New Roman" w:hAnsi="Times New Roman" w:cs="Times New Roman"/>
          <w:sz w:val="24"/>
          <w:szCs w:val="24"/>
        </w:rPr>
        <w:t>ou encore à l’idée d’</w:t>
      </w:r>
      <w:r>
        <w:rPr>
          <w:rFonts w:ascii="Times New Roman" w:hAnsi="Times New Roman" w:cs="Times New Roman"/>
          <w:sz w:val="24"/>
          <w:szCs w:val="24"/>
        </w:rPr>
        <w:t>auto-détermin</w:t>
      </w:r>
      <w:r w:rsidR="00B658FB">
        <w:rPr>
          <w:rFonts w:ascii="Times New Roman" w:hAnsi="Times New Roman" w:cs="Times New Roman"/>
          <w:sz w:val="24"/>
          <w:szCs w:val="24"/>
        </w:rPr>
        <w:t>ation</w:t>
      </w:r>
      <w:r w:rsidR="003A5FEB" w:rsidRPr="003A5FEB">
        <w:rPr>
          <w:rFonts w:ascii="Times New Roman" w:hAnsi="Times New Roman" w:cs="Times New Roman"/>
          <w:sz w:val="24"/>
          <w:szCs w:val="24"/>
        </w:rPr>
        <w:t>.</w:t>
      </w:r>
      <w:r w:rsidR="00CE5471">
        <w:rPr>
          <w:rFonts w:ascii="Times New Roman" w:hAnsi="Times New Roman" w:cs="Times New Roman"/>
          <w:sz w:val="24"/>
          <w:szCs w:val="24"/>
        </w:rPr>
        <w:t xml:space="preserve"> </w:t>
      </w:r>
      <w:r w:rsidR="00BC2F42">
        <w:rPr>
          <w:rFonts w:ascii="Times New Roman" w:hAnsi="Times New Roman" w:cs="Times New Roman"/>
          <w:sz w:val="24"/>
          <w:szCs w:val="24"/>
        </w:rPr>
        <w:t>L</w:t>
      </w:r>
      <w:r w:rsidR="00CE5471">
        <w:rPr>
          <w:rFonts w:ascii="Times New Roman" w:hAnsi="Times New Roman" w:cs="Times New Roman"/>
          <w:sz w:val="24"/>
          <w:szCs w:val="24"/>
        </w:rPr>
        <w:t xml:space="preserve">a promotion et </w:t>
      </w:r>
      <w:r w:rsidR="00BC2F42">
        <w:rPr>
          <w:rFonts w:ascii="Times New Roman" w:hAnsi="Times New Roman" w:cs="Times New Roman"/>
          <w:sz w:val="24"/>
          <w:szCs w:val="24"/>
        </w:rPr>
        <w:t xml:space="preserve">le </w:t>
      </w:r>
      <w:r w:rsidR="00CE5471">
        <w:rPr>
          <w:rFonts w:ascii="Times New Roman" w:hAnsi="Times New Roman" w:cs="Times New Roman"/>
          <w:sz w:val="24"/>
          <w:szCs w:val="24"/>
        </w:rPr>
        <w:t xml:space="preserve">maintien </w:t>
      </w:r>
      <w:r w:rsidR="00BC2F42">
        <w:rPr>
          <w:rFonts w:ascii="Times New Roman" w:hAnsi="Times New Roman" w:cs="Times New Roman"/>
          <w:sz w:val="24"/>
          <w:szCs w:val="24"/>
        </w:rPr>
        <w:t xml:space="preserve">de l’autonomie </w:t>
      </w:r>
      <w:r w:rsidR="00CE5471">
        <w:rPr>
          <w:rFonts w:ascii="Times New Roman" w:hAnsi="Times New Roman" w:cs="Times New Roman"/>
          <w:sz w:val="24"/>
          <w:szCs w:val="24"/>
        </w:rPr>
        <w:t>dépendent fondamentalement de l’environnement des personnes et en particulier de</w:t>
      </w:r>
      <w:r w:rsidR="00BC2F42">
        <w:rPr>
          <w:rFonts w:ascii="Times New Roman" w:hAnsi="Times New Roman" w:cs="Times New Roman"/>
          <w:sz w:val="24"/>
          <w:szCs w:val="24"/>
        </w:rPr>
        <w:t xml:space="preserve"> leur</w:t>
      </w:r>
      <w:r w:rsidR="00CE5471">
        <w:rPr>
          <w:rFonts w:ascii="Times New Roman" w:hAnsi="Times New Roman" w:cs="Times New Roman"/>
          <w:sz w:val="24"/>
          <w:szCs w:val="24"/>
        </w:rPr>
        <w:t>s liens sociaux.</w:t>
      </w:r>
      <w:r>
        <w:rPr>
          <w:rFonts w:ascii="Times New Roman" w:hAnsi="Times New Roman" w:cs="Times New Roman"/>
          <w:sz w:val="24"/>
          <w:szCs w:val="24"/>
        </w:rPr>
        <w:t xml:space="preserve"> </w:t>
      </w:r>
      <w:r w:rsidRPr="00BF61DE">
        <w:rPr>
          <w:rFonts w:ascii="Times New Roman" w:hAnsi="Times New Roman" w:cs="Times New Roman"/>
          <w:sz w:val="24"/>
          <w:szCs w:val="24"/>
        </w:rPr>
        <w:t xml:space="preserve">Si ce PPR </w:t>
      </w:r>
      <w:r w:rsidR="0038577F">
        <w:rPr>
          <w:rFonts w:ascii="Times New Roman" w:hAnsi="Times New Roman" w:cs="Times New Roman"/>
          <w:sz w:val="24"/>
          <w:szCs w:val="24"/>
        </w:rPr>
        <w:t xml:space="preserve">concerne principalement les défis que soulèvent l’avancée en </w:t>
      </w:r>
      <w:r w:rsidRPr="00BF61DE">
        <w:rPr>
          <w:rFonts w:ascii="Times New Roman" w:hAnsi="Times New Roman" w:cs="Times New Roman"/>
          <w:sz w:val="24"/>
          <w:szCs w:val="24"/>
        </w:rPr>
        <w:t xml:space="preserve">âge </w:t>
      </w:r>
      <w:r w:rsidR="0038577F">
        <w:rPr>
          <w:rFonts w:ascii="Times New Roman" w:hAnsi="Times New Roman" w:cs="Times New Roman"/>
          <w:sz w:val="24"/>
          <w:szCs w:val="24"/>
        </w:rPr>
        <w:t xml:space="preserve">et les </w:t>
      </w:r>
      <w:r w:rsidRPr="00BF61DE">
        <w:rPr>
          <w:rFonts w:ascii="Times New Roman" w:hAnsi="Times New Roman" w:cs="Times New Roman"/>
          <w:sz w:val="24"/>
          <w:szCs w:val="24"/>
        </w:rPr>
        <w:t>situation</w:t>
      </w:r>
      <w:r w:rsidR="0038577F">
        <w:rPr>
          <w:rFonts w:ascii="Times New Roman" w:hAnsi="Times New Roman" w:cs="Times New Roman"/>
          <w:sz w:val="24"/>
          <w:szCs w:val="24"/>
        </w:rPr>
        <w:t>s</w:t>
      </w:r>
      <w:r w:rsidRPr="00BF61DE">
        <w:rPr>
          <w:rFonts w:ascii="Times New Roman" w:hAnsi="Times New Roman" w:cs="Times New Roman"/>
          <w:sz w:val="24"/>
          <w:szCs w:val="24"/>
        </w:rPr>
        <w:t xml:space="preserve"> de handicap, son ambition est plus large, car l’autonomie concerne tout le monde</w:t>
      </w:r>
      <w:r w:rsidR="00BC2F42">
        <w:rPr>
          <w:rFonts w:ascii="Times New Roman" w:hAnsi="Times New Roman" w:cs="Times New Roman"/>
          <w:sz w:val="24"/>
          <w:szCs w:val="24"/>
        </w:rPr>
        <w:t xml:space="preserve"> à un moment ou un autre du cycle de vie</w:t>
      </w:r>
      <w:r w:rsidR="0038577F">
        <w:rPr>
          <w:rFonts w:ascii="Times New Roman" w:hAnsi="Times New Roman" w:cs="Times New Roman"/>
          <w:sz w:val="24"/>
          <w:szCs w:val="24"/>
        </w:rPr>
        <w:t>,</w:t>
      </w:r>
      <w:r w:rsidRPr="00BF61DE">
        <w:rPr>
          <w:rFonts w:ascii="Times New Roman" w:hAnsi="Times New Roman" w:cs="Times New Roman"/>
          <w:sz w:val="24"/>
          <w:szCs w:val="24"/>
        </w:rPr>
        <w:t xml:space="preserve"> même si elle attire </w:t>
      </w:r>
      <w:r w:rsidR="00B658FB">
        <w:rPr>
          <w:rFonts w:ascii="Times New Roman" w:hAnsi="Times New Roman" w:cs="Times New Roman"/>
          <w:sz w:val="24"/>
          <w:szCs w:val="24"/>
        </w:rPr>
        <w:t xml:space="preserve">surtout </w:t>
      </w:r>
      <w:r w:rsidRPr="00BF61DE">
        <w:rPr>
          <w:rFonts w:ascii="Times New Roman" w:hAnsi="Times New Roman" w:cs="Times New Roman"/>
          <w:sz w:val="24"/>
          <w:szCs w:val="24"/>
        </w:rPr>
        <w:t xml:space="preserve">l’attention quand elle est entravée ou perdue. </w:t>
      </w:r>
    </w:p>
    <w:p w14:paraId="76CD895D" w14:textId="407EF367" w:rsidR="007A1092" w:rsidRDefault="00796E8E" w:rsidP="001F50C9">
      <w:pPr>
        <w:jc w:val="both"/>
        <w:rPr>
          <w:rFonts w:ascii="Times New Roman" w:hAnsi="Times New Roman" w:cs="Times New Roman"/>
          <w:sz w:val="24"/>
          <w:szCs w:val="24"/>
        </w:rPr>
      </w:pPr>
      <w:r>
        <w:rPr>
          <w:rFonts w:ascii="Times New Roman" w:hAnsi="Times New Roman" w:cs="Times New Roman"/>
          <w:sz w:val="24"/>
          <w:szCs w:val="24"/>
        </w:rPr>
        <w:t>Ce pro</w:t>
      </w:r>
      <w:r w:rsidR="00BF61DE">
        <w:rPr>
          <w:rFonts w:ascii="Times New Roman" w:hAnsi="Times New Roman" w:cs="Times New Roman"/>
          <w:sz w:val="24"/>
          <w:szCs w:val="24"/>
        </w:rPr>
        <w:t xml:space="preserve">gramme </w:t>
      </w:r>
      <w:r>
        <w:rPr>
          <w:rFonts w:ascii="Times New Roman" w:hAnsi="Times New Roman" w:cs="Times New Roman"/>
          <w:sz w:val="24"/>
          <w:szCs w:val="24"/>
        </w:rPr>
        <w:t xml:space="preserve">a pour objectif de </w:t>
      </w:r>
      <w:r w:rsidR="00D23CA0">
        <w:rPr>
          <w:rFonts w:ascii="Times New Roman" w:hAnsi="Times New Roman" w:cs="Times New Roman"/>
          <w:sz w:val="24"/>
          <w:szCs w:val="24"/>
        </w:rPr>
        <w:t xml:space="preserve">mobiliser </w:t>
      </w:r>
      <w:r w:rsidR="00B658FB">
        <w:rPr>
          <w:rFonts w:ascii="Times New Roman" w:hAnsi="Times New Roman" w:cs="Times New Roman"/>
          <w:sz w:val="24"/>
          <w:szCs w:val="24"/>
        </w:rPr>
        <w:t xml:space="preserve">tous les secteurs disciplinaires, les </w:t>
      </w:r>
      <w:r w:rsidR="00D23CA0">
        <w:rPr>
          <w:rFonts w:ascii="Times New Roman" w:hAnsi="Times New Roman" w:cs="Times New Roman"/>
          <w:sz w:val="24"/>
          <w:szCs w:val="24"/>
        </w:rPr>
        <w:t xml:space="preserve">connaissances, dispositifs et outils existants pouvant </w:t>
      </w:r>
      <w:r w:rsidR="00813BD8">
        <w:rPr>
          <w:rFonts w:ascii="Times New Roman" w:hAnsi="Times New Roman" w:cs="Times New Roman"/>
          <w:sz w:val="24"/>
          <w:szCs w:val="24"/>
        </w:rPr>
        <w:t xml:space="preserve">faciliter </w:t>
      </w:r>
      <w:r w:rsidR="00D23CA0">
        <w:rPr>
          <w:rFonts w:ascii="Times New Roman" w:hAnsi="Times New Roman" w:cs="Times New Roman"/>
          <w:sz w:val="24"/>
          <w:szCs w:val="24"/>
        </w:rPr>
        <w:t>l’autonomie des personnes</w:t>
      </w:r>
      <w:r w:rsidR="00096CE6">
        <w:rPr>
          <w:rFonts w:ascii="Times New Roman" w:hAnsi="Times New Roman" w:cs="Times New Roman"/>
          <w:sz w:val="24"/>
          <w:szCs w:val="24"/>
        </w:rPr>
        <w:t xml:space="preserve">. </w:t>
      </w:r>
      <w:r w:rsidR="00CE5471">
        <w:rPr>
          <w:rFonts w:ascii="Times New Roman" w:hAnsi="Times New Roman" w:cs="Times New Roman"/>
          <w:sz w:val="24"/>
          <w:szCs w:val="24"/>
        </w:rPr>
        <w:t xml:space="preserve">L’ambition de ce programme est de contribuer au renforcement des structures et infrastructures de recherche sur tous les domaines liés à l’autonomie et d’identifier </w:t>
      </w:r>
      <w:r w:rsidR="00A624FF">
        <w:rPr>
          <w:rFonts w:ascii="Times New Roman" w:hAnsi="Times New Roman" w:cs="Times New Roman"/>
          <w:sz w:val="24"/>
          <w:szCs w:val="24"/>
        </w:rPr>
        <w:t xml:space="preserve">quelques </w:t>
      </w:r>
      <w:r w:rsidR="00CE5471">
        <w:rPr>
          <w:rFonts w:ascii="Times New Roman" w:hAnsi="Times New Roman" w:cs="Times New Roman"/>
          <w:sz w:val="24"/>
          <w:szCs w:val="24"/>
        </w:rPr>
        <w:t xml:space="preserve">principaux défis pour l’action. </w:t>
      </w:r>
      <w:r w:rsidR="00096CE6">
        <w:rPr>
          <w:rFonts w:ascii="Times New Roman" w:hAnsi="Times New Roman" w:cs="Times New Roman"/>
          <w:sz w:val="24"/>
          <w:szCs w:val="24"/>
        </w:rPr>
        <w:t xml:space="preserve">Il s’agit </w:t>
      </w:r>
      <w:r w:rsidR="00CE5471">
        <w:rPr>
          <w:rFonts w:ascii="Times New Roman" w:hAnsi="Times New Roman" w:cs="Times New Roman"/>
          <w:sz w:val="24"/>
          <w:szCs w:val="24"/>
        </w:rPr>
        <w:t xml:space="preserve">aussi </w:t>
      </w:r>
      <w:r w:rsidR="00096CE6">
        <w:rPr>
          <w:rFonts w:ascii="Times New Roman" w:hAnsi="Times New Roman" w:cs="Times New Roman"/>
          <w:sz w:val="24"/>
          <w:szCs w:val="24"/>
        </w:rPr>
        <w:t>de concevoir des développements scientifiques pensés avec et pour les personnes concernées</w:t>
      </w:r>
      <w:r w:rsidR="00CE5471">
        <w:rPr>
          <w:rFonts w:ascii="Times New Roman" w:hAnsi="Times New Roman" w:cs="Times New Roman"/>
          <w:sz w:val="24"/>
          <w:szCs w:val="24"/>
        </w:rPr>
        <w:t>.</w:t>
      </w:r>
      <w:r w:rsidR="00096CE6">
        <w:rPr>
          <w:rFonts w:ascii="Times New Roman" w:hAnsi="Times New Roman" w:cs="Times New Roman"/>
          <w:sz w:val="24"/>
          <w:szCs w:val="24"/>
        </w:rPr>
        <w:t xml:space="preserve"> </w:t>
      </w:r>
      <w:r w:rsidR="00B658FB" w:rsidRPr="00B658FB">
        <w:rPr>
          <w:rFonts w:ascii="Times New Roman" w:hAnsi="Times New Roman" w:cs="Times New Roman"/>
          <w:sz w:val="24"/>
          <w:szCs w:val="24"/>
        </w:rPr>
        <w:t xml:space="preserve">L’ambition de structuration et de renforcement de la recherche dans ce domaine </w:t>
      </w:r>
      <w:r w:rsidR="00BC2F42">
        <w:rPr>
          <w:rFonts w:ascii="Times New Roman" w:hAnsi="Times New Roman" w:cs="Times New Roman"/>
          <w:sz w:val="24"/>
          <w:szCs w:val="24"/>
        </w:rPr>
        <w:t xml:space="preserve">impose de définir </w:t>
      </w:r>
      <w:r w:rsidR="00B658FB" w:rsidRPr="00B658FB">
        <w:rPr>
          <w:rFonts w:ascii="Times New Roman" w:hAnsi="Times New Roman" w:cs="Times New Roman"/>
          <w:sz w:val="24"/>
          <w:szCs w:val="24"/>
        </w:rPr>
        <w:t>une stratégie globale pour assembler, coordonner, rendre accessible une grande quantité de données pertinentes, mais aussi une stratégie de valorisation et d’animation scientifique pour relier entre eux des secteurs de recherche encore très cloisonnés.</w:t>
      </w:r>
    </w:p>
    <w:p w14:paraId="68A26007" w14:textId="327BCD34" w:rsidR="00A624FF" w:rsidRPr="00EB41EB" w:rsidRDefault="00B51B5B" w:rsidP="00B658FB">
      <w:pPr>
        <w:pBdr>
          <w:top w:val="single" w:sz="4" w:space="1" w:color="auto"/>
          <w:left w:val="single" w:sz="4" w:space="4" w:color="auto"/>
          <w:bottom w:val="single" w:sz="4" w:space="1" w:color="auto"/>
          <w:right w:val="single" w:sz="4" w:space="4" w:color="auto"/>
        </w:pBdr>
        <w:jc w:val="both"/>
        <w:rPr>
          <w:b/>
        </w:rPr>
      </w:pPr>
      <w:r>
        <w:rPr>
          <w:b/>
        </w:rPr>
        <w:t>Des priorités :</w:t>
      </w:r>
      <w:r w:rsidRPr="00EB41EB">
        <w:rPr>
          <w:b/>
        </w:rPr>
        <w:t xml:space="preserve"> </w:t>
      </w:r>
      <w:r w:rsidR="004446E3">
        <w:rPr>
          <w:b/>
        </w:rPr>
        <w:t xml:space="preserve">Une stratégie globale sur les </w:t>
      </w:r>
      <w:r w:rsidR="00A624FF" w:rsidRPr="00EB41EB">
        <w:rPr>
          <w:b/>
        </w:rPr>
        <w:t>données</w:t>
      </w:r>
      <w:r w:rsidR="004446E3">
        <w:rPr>
          <w:b/>
        </w:rPr>
        <w:t xml:space="preserve"> et une animation scientifique renforcée  </w:t>
      </w:r>
    </w:p>
    <w:p w14:paraId="2C5DD916" w14:textId="55BB2F78" w:rsidR="00A624FF" w:rsidRPr="00EB41EB" w:rsidRDefault="00A624FF" w:rsidP="00B658FB">
      <w:pPr>
        <w:pBdr>
          <w:top w:val="single" w:sz="4" w:space="1" w:color="auto"/>
          <w:left w:val="single" w:sz="4" w:space="4" w:color="auto"/>
          <w:bottom w:val="single" w:sz="4" w:space="1" w:color="auto"/>
          <w:right w:val="single" w:sz="4" w:space="4" w:color="auto"/>
        </w:pBdr>
        <w:jc w:val="both"/>
      </w:pPr>
      <w:r w:rsidRPr="00A624FF">
        <w:lastRenderedPageBreak/>
        <w:t xml:space="preserve">Le conseil scientifique a formulé </w:t>
      </w:r>
      <w:r w:rsidR="00B51B5B">
        <w:t xml:space="preserve">des </w:t>
      </w:r>
      <w:r w:rsidRPr="00A624FF">
        <w:t>priorité</w:t>
      </w:r>
      <w:r w:rsidR="00B658FB">
        <w:t>s</w:t>
      </w:r>
      <w:r w:rsidRPr="00A624FF">
        <w:t xml:space="preserve"> pour le PPR. La première, concevoir des développements scientifiques pensés avec et pour les populations concernées</w:t>
      </w:r>
      <w:r>
        <w:t xml:space="preserve">, ce qui </w:t>
      </w:r>
      <w:r w:rsidRPr="00A624FF">
        <w:t>implique de prendre en compte l’hétérogénéité des populations tant en termes d’âges, de générations, de situations de santé, d’environnements ou encore de ressources</w:t>
      </w:r>
      <w:r w:rsidR="00B51B5B">
        <w:t>, mais aussi de concevoir une animation scientifique renforcée et pérenne</w:t>
      </w:r>
      <w:r w:rsidRPr="00EB41EB">
        <w:t xml:space="preserve">. La deuxième est de mobiliser les ressources du PPR pour renforcer les structures et infrastructures pour la recherche dans le domaine de l’autonomie, avec en premier lieu la question des données. </w:t>
      </w:r>
      <w:r w:rsidR="0027350F">
        <w:t>Des données nouvelles sont nécessaires, mais un grand nombre de</w:t>
      </w:r>
      <w:r w:rsidR="00B658FB">
        <w:t xml:space="preserve"> </w:t>
      </w:r>
      <w:r w:rsidRPr="00B658FB">
        <w:t xml:space="preserve">données </w:t>
      </w:r>
      <w:r w:rsidR="00B658FB">
        <w:t xml:space="preserve">pertinentes sont </w:t>
      </w:r>
      <w:r w:rsidR="0027350F">
        <w:t xml:space="preserve">disponibles et de sources </w:t>
      </w:r>
      <w:r w:rsidR="00B658FB">
        <w:t>très variées</w:t>
      </w:r>
      <w:r w:rsidRPr="00B658FB">
        <w:t>, quantitatives et qualitatives</w:t>
      </w:r>
      <w:r w:rsidR="00B658FB">
        <w:t>,</w:t>
      </w:r>
      <w:r w:rsidR="0027350F">
        <w:t xml:space="preserve"> </w:t>
      </w:r>
      <w:r w:rsidR="0027350F" w:rsidRPr="0027350F">
        <w:t>données de cohortes</w:t>
      </w:r>
      <w:r w:rsidR="0027350F">
        <w:t>, données</w:t>
      </w:r>
      <w:r w:rsidRPr="00B658FB">
        <w:t xml:space="preserve"> administratives</w:t>
      </w:r>
      <w:r w:rsidRPr="00EB41EB">
        <w:rPr>
          <w:i/>
        </w:rPr>
        <w:t xml:space="preserve">. </w:t>
      </w:r>
      <w:r w:rsidRPr="00EB41EB">
        <w:t>Après un état des lieux, le conseil scientifique souhaite r</w:t>
      </w:r>
      <w:r w:rsidR="00B658FB">
        <w:t xml:space="preserve">éunir </w:t>
      </w:r>
      <w:r w:rsidRPr="00EB41EB">
        <w:t>chercheurs et spécialistes de la statistique publique pour définir une « stratégie globale » tenant compte de l’identification des difficultés et des besoins de la communauté en matière de production, d’accès et de traitement des données pertinentes.</w:t>
      </w:r>
      <w:r w:rsidR="00B51B5B">
        <w:t xml:space="preserve"> </w:t>
      </w:r>
    </w:p>
    <w:p w14:paraId="3EBEDAF3" w14:textId="77777777" w:rsidR="00EB41EB" w:rsidRPr="00EB41EB" w:rsidRDefault="00EB41EB" w:rsidP="004446E3">
      <w:pPr>
        <w:pBdr>
          <w:top w:val="single" w:sz="4" w:space="1" w:color="auto"/>
          <w:left w:val="single" w:sz="4" w:space="4" w:color="auto"/>
          <w:bottom w:val="single" w:sz="4" w:space="1" w:color="auto"/>
          <w:right w:val="single" w:sz="4" w:space="4" w:color="auto"/>
        </w:pBdr>
        <w:jc w:val="both"/>
        <w:rPr>
          <w:b/>
        </w:rPr>
      </w:pPr>
      <w:r w:rsidRPr="00EB41EB">
        <w:rPr>
          <w:b/>
        </w:rPr>
        <w:t>Quatre défis à relever</w:t>
      </w:r>
    </w:p>
    <w:p w14:paraId="3AE262EF" w14:textId="38963696" w:rsidR="00EB41EB" w:rsidRPr="00EB41EB" w:rsidRDefault="004446E3" w:rsidP="004446E3">
      <w:pPr>
        <w:pBdr>
          <w:top w:val="single" w:sz="4" w:space="1" w:color="auto"/>
          <w:left w:val="single" w:sz="4" w:space="4" w:color="auto"/>
          <w:bottom w:val="single" w:sz="4" w:space="1" w:color="auto"/>
          <w:right w:val="single" w:sz="4" w:space="4" w:color="auto"/>
        </w:pBdr>
        <w:jc w:val="both"/>
      </w:pPr>
      <w:r>
        <w:t xml:space="preserve">Premier défi, </w:t>
      </w:r>
      <w:r w:rsidR="00EB41EB" w:rsidRPr="00EB41EB">
        <w:t xml:space="preserve">définir l’autonomie et les modalités de sa </w:t>
      </w:r>
      <w:r w:rsidRPr="00EB41EB">
        <w:t xml:space="preserve">compréhension </w:t>
      </w:r>
      <w:r w:rsidR="00EB41EB" w:rsidRPr="00EB41EB">
        <w:t>et de sa</w:t>
      </w:r>
      <w:r w:rsidRPr="004446E3">
        <w:t xml:space="preserve"> </w:t>
      </w:r>
      <w:r w:rsidRPr="00EB41EB">
        <w:t>mesure</w:t>
      </w:r>
      <w:r w:rsidR="00EB41EB" w:rsidRPr="00EB41EB">
        <w:t xml:space="preserve">. Les environnements dans lesquels vivent les personnes (leurs conditions de travail, d’habitat, la proximité ou non de services, etc.) </w:t>
      </w:r>
      <w:r w:rsidR="00B51B5B">
        <w:t>sont susceptibles d’</w:t>
      </w:r>
      <w:r w:rsidR="00EB41EB" w:rsidRPr="00EB41EB">
        <w:t xml:space="preserve">entraver leur capacité d’agir et de décider pour elles-mêmes. Comprendre ce que signifie l’autonomie selon différentes approches scientifiques peut permettre à la recherche </w:t>
      </w:r>
      <w:r w:rsidR="00EB41EB">
        <w:t>d’interroger les exigences sociales posées en termes d’autonomie, et de mieux comprendre les obstacles que rencontrent certaines populations dans leur tentative de remplir ces exigences.</w:t>
      </w:r>
    </w:p>
    <w:p w14:paraId="3C6D2820" w14:textId="4E5A7791" w:rsidR="00957A2F" w:rsidRDefault="00957A2F" w:rsidP="00957A2F">
      <w:pPr>
        <w:pBdr>
          <w:top w:val="single" w:sz="4" w:space="1" w:color="auto"/>
          <w:left w:val="single" w:sz="4" w:space="4" w:color="auto"/>
          <w:bottom w:val="single" w:sz="4" w:space="1" w:color="auto"/>
          <w:right w:val="single" w:sz="4" w:space="4" w:color="auto"/>
        </w:pBdr>
        <w:jc w:val="both"/>
      </w:pPr>
      <w:r>
        <w:t>Le second défi</w:t>
      </w:r>
      <w:r w:rsidRPr="00EB41EB">
        <w:t xml:space="preserve"> consiste à étudier la conception des politiques publiques en matière d’autonomie à l’échelle nationale et internationale – qu’il s’agisse des politiques </w:t>
      </w:r>
      <w:r>
        <w:t xml:space="preserve">nommément </w:t>
      </w:r>
      <w:r w:rsidRPr="00EB41EB">
        <w:t xml:space="preserve">dédiées à l’autonomie, mais également </w:t>
      </w:r>
      <w:r>
        <w:t>des liens avec d’autres politiques publiques, qu’il s’agisse d</w:t>
      </w:r>
      <w:r w:rsidRPr="00EB41EB">
        <w:t>es politiques de la ville, du logement ou de l’éducation, ou encore les acteurs impliqués tels que le secteur public, les structures familiales</w:t>
      </w:r>
      <w:r>
        <w:t xml:space="preserve"> ou</w:t>
      </w:r>
      <w:r w:rsidRPr="00EB41EB">
        <w:t xml:space="preserve"> l</w:t>
      </w:r>
      <w:r>
        <w:t xml:space="preserve">es acteurs </w:t>
      </w:r>
      <w:r w:rsidRPr="00EB41EB">
        <w:t>associatif</w:t>
      </w:r>
      <w:r>
        <w:t>s.</w:t>
      </w:r>
      <w:r w:rsidRPr="00EB41EB">
        <w:t xml:space="preserve"> </w:t>
      </w:r>
    </w:p>
    <w:p w14:paraId="68C33830" w14:textId="6452C2EC" w:rsidR="004446E3" w:rsidRDefault="00957A2F" w:rsidP="004446E3">
      <w:pPr>
        <w:pBdr>
          <w:top w:val="single" w:sz="4" w:space="1" w:color="auto"/>
          <w:left w:val="single" w:sz="4" w:space="4" w:color="auto"/>
          <w:bottom w:val="single" w:sz="4" w:space="1" w:color="auto"/>
          <w:right w:val="single" w:sz="4" w:space="4" w:color="auto"/>
        </w:pBdr>
        <w:jc w:val="both"/>
      </w:pPr>
      <w:r>
        <w:t>Le troisième</w:t>
      </w:r>
      <w:r w:rsidR="00EB41EB" w:rsidRPr="00EB41EB">
        <w:t xml:space="preserve"> défi interroge les situations et expériences d’autonomisation et de réduction de l’autonomie.  Le meilleur moyen de comprendre la manière dont les transformations sociales en cours ou certaines épreuves de la vie impactent le sentiment d’être autonome et en capacité d’agir et de choisir, consiste à étudier précisément les expériences des personnes concernées, qu’elles soient </w:t>
      </w:r>
      <w:r w:rsidR="0027350F">
        <w:t xml:space="preserve">ou non </w:t>
      </w:r>
      <w:r w:rsidR="00EB41EB" w:rsidRPr="00EB41EB">
        <w:t>confrontées à une situation de handicap ou à certains effets du vieillissement. L’objectif est de penser en termes de prévention et d’aménagements des milieux de vie</w:t>
      </w:r>
      <w:r w:rsidR="0027350F">
        <w:t xml:space="preserve"> pour mieux identifier les conditions environnementales de l’autonomie</w:t>
      </w:r>
      <w:r w:rsidR="00EB41EB" w:rsidRPr="00EB41EB">
        <w:t xml:space="preserve">. </w:t>
      </w:r>
    </w:p>
    <w:p w14:paraId="19FA4FAE" w14:textId="6370BDD3" w:rsidR="00EB41EB" w:rsidRPr="00EB41EB" w:rsidRDefault="004446E3" w:rsidP="004446E3">
      <w:pPr>
        <w:pBdr>
          <w:top w:val="single" w:sz="4" w:space="1" w:color="auto"/>
          <w:left w:val="single" w:sz="4" w:space="4" w:color="auto"/>
          <w:bottom w:val="single" w:sz="4" w:space="1" w:color="auto"/>
          <w:right w:val="single" w:sz="4" w:space="4" w:color="auto"/>
        </w:pBdr>
        <w:jc w:val="both"/>
      </w:pPr>
      <w:r>
        <w:t>L</w:t>
      </w:r>
      <w:r w:rsidR="00EB41EB" w:rsidRPr="00EB41EB">
        <w:t xml:space="preserve">e quatrième défi </w:t>
      </w:r>
      <w:r w:rsidR="00B51B5B">
        <w:t xml:space="preserve">concerne </w:t>
      </w:r>
      <w:r w:rsidR="00EB41EB" w:rsidRPr="00EB41EB">
        <w:t>la conception</w:t>
      </w:r>
      <w:r w:rsidR="00B51B5B">
        <w:t>, la réception et les usages des dispositifs et</w:t>
      </w:r>
      <w:r w:rsidR="00EB41EB" w:rsidRPr="00EB41EB">
        <w:t xml:space="preserve"> expérimentations innovants </w:t>
      </w:r>
      <w:r w:rsidR="00B51B5B">
        <w:t xml:space="preserve">en matière </w:t>
      </w:r>
      <w:r w:rsidR="002333D6">
        <w:t xml:space="preserve">de compensation, suppléance, d’adaptation de l’environnement et </w:t>
      </w:r>
      <w:r w:rsidR="00EB41EB" w:rsidRPr="00EB41EB">
        <w:t xml:space="preserve">d’accompagnement </w:t>
      </w:r>
      <w:r w:rsidR="002333D6">
        <w:t xml:space="preserve">humain </w:t>
      </w:r>
      <w:r w:rsidR="00B51B5B">
        <w:t>des personnes en vue de leur autonomie</w:t>
      </w:r>
      <w:r w:rsidR="00EB41EB" w:rsidRPr="00EB41EB">
        <w:t xml:space="preserve">, notamment dans les champs biomédical, social, technologique, de l’information et de la communication. </w:t>
      </w:r>
    </w:p>
    <w:p w14:paraId="32CF8C6B" w14:textId="51BFAC25" w:rsidR="00EB41EB" w:rsidRPr="00EB41EB" w:rsidRDefault="00542925" w:rsidP="00542925">
      <w:pPr>
        <w:pStyle w:val="Titre1"/>
      </w:pPr>
      <w:r>
        <w:t>Le déploiement du PPR</w:t>
      </w:r>
    </w:p>
    <w:p w14:paraId="55738499" w14:textId="77777777" w:rsidR="00EF6FB3" w:rsidRDefault="00542925" w:rsidP="001F50C9">
      <w:pPr>
        <w:jc w:val="both"/>
      </w:pPr>
      <w:r>
        <w:t>Le PPR autonomie va se déployer en recourant à trois instruments ou formes d’investissements</w:t>
      </w:r>
      <w:r w:rsidR="00EF6FB3">
        <w:t xml:space="preserve"> principaux</w:t>
      </w:r>
      <w:r>
        <w:t xml:space="preserve"> : des investissements en termes d’infrastructure de soutien pour la coordination des données et l’animation scientifique ; des appels à projets et des appels à manifestation d’intérêt, </w:t>
      </w:r>
      <w:r w:rsidR="00EF6FB3">
        <w:t xml:space="preserve">en lien avec </w:t>
      </w:r>
      <w:r>
        <w:t xml:space="preserve">l’ANR. </w:t>
      </w:r>
    </w:p>
    <w:p w14:paraId="555A57C6" w14:textId="6076F26E" w:rsidR="00EF6FB3" w:rsidRDefault="00542925" w:rsidP="001F50C9">
      <w:pPr>
        <w:jc w:val="both"/>
      </w:pPr>
      <w:r w:rsidRPr="00EB41EB">
        <w:lastRenderedPageBreak/>
        <w:t xml:space="preserve">Les </w:t>
      </w:r>
      <w:r w:rsidR="00EF6FB3">
        <w:t xml:space="preserve">premières </w:t>
      </w:r>
      <w:r w:rsidRPr="00EB41EB">
        <w:t xml:space="preserve">opérations du PPR devraient être lancées </w:t>
      </w:r>
      <w:r>
        <w:t xml:space="preserve">avant la fin de l’année 2021, pour ce qui concerne les </w:t>
      </w:r>
      <w:r w:rsidR="00957A2F">
        <w:t>défis 1 et 2</w:t>
      </w:r>
      <w:r>
        <w:t>. Suivront les actions concernant l</w:t>
      </w:r>
      <w:r w:rsidR="00957A2F">
        <w:t>es défis 3</w:t>
      </w:r>
      <w:r w:rsidRPr="00EB41EB">
        <w:t xml:space="preserve"> et 4 qui</w:t>
      </w:r>
      <w:r w:rsidRPr="00EB41EB">
        <w:rPr>
          <w:i/>
        </w:rPr>
        <w:t xml:space="preserve"> </w:t>
      </w:r>
      <w:r w:rsidRPr="00542925">
        <w:t>justifie</w:t>
      </w:r>
      <w:r w:rsidR="00EF6FB3">
        <w:t>nt</w:t>
      </w:r>
      <w:r w:rsidRPr="00542925">
        <w:t xml:space="preserve"> d</w:t>
      </w:r>
      <w:r w:rsidR="00EF6FB3">
        <w:t xml:space="preserve">es </w:t>
      </w:r>
      <w:r w:rsidRPr="00542925">
        <w:t xml:space="preserve">investissements plus lourds. </w:t>
      </w:r>
      <w:bookmarkStart w:id="0" w:name="_GoBack"/>
      <w:bookmarkEnd w:id="0"/>
    </w:p>
    <w:p w14:paraId="3D66D43E" w14:textId="6D1FBD8E" w:rsidR="00EB41EB" w:rsidRDefault="00EB41EB" w:rsidP="001F50C9">
      <w:pPr>
        <w:jc w:val="both"/>
      </w:pPr>
      <w:r w:rsidRPr="00EB41EB">
        <w:t>Tout au long du PPR, le conseil scientifique se nourrira de</w:t>
      </w:r>
      <w:r w:rsidR="00EF6FB3">
        <w:t>s</w:t>
      </w:r>
      <w:r w:rsidRPr="00EB41EB">
        <w:t xml:space="preserve"> conseils et avis extérieurs en faisant appel aux parties prenantes d</w:t>
      </w:r>
      <w:r w:rsidR="00EF6FB3">
        <w:t>u champ d</w:t>
      </w:r>
      <w:r w:rsidRPr="00EB41EB">
        <w:t>e l’autonomie</w:t>
      </w:r>
      <w:r w:rsidR="00542925">
        <w:t xml:space="preserve"> et en consultant des experts étrangers porteurs de programme</w:t>
      </w:r>
      <w:r w:rsidR="00EF6FB3">
        <w:t>s</w:t>
      </w:r>
      <w:r w:rsidR="00542925">
        <w:t xml:space="preserve"> </w:t>
      </w:r>
      <w:r w:rsidR="00EF6FB3">
        <w:t xml:space="preserve">de recherche </w:t>
      </w:r>
      <w:r w:rsidR="00542925">
        <w:t xml:space="preserve">comparables dans leurs pays respectifs. </w:t>
      </w:r>
    </w:p>
    <w:sectPr w:rsidR="00EB41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0EAA" w14:textId="77777777" w:rsidR="006656DB" w:rsidRDefault="006656DB" w:rsidP="00EB41EB">
      <w:pPr>
        <w:spacing w:after="0" w:line="240" w:lineRule="auto"/>
      </w:pPr>
      <w:r>
        <w:separator/>
      </w:r>
    </w:p>
  </w:endnote>
  <w:endnote w:type="continuationSeparator" w:id="0">
    <w:p w14:paraId="0AAF3F5C" w14:textId="77777777" w:rsidR="006656DB" w:rsidRDefault="006656DB" w:rsidP="00EB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0849" w14:textId="77777777" w:rsidR="0011692F" w:rsidRDefault="001169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581A" w14:textId="278A26C1" w:rsidR="0011692F" w:rsidRDefault="0011692F">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57A2F">
      <w:rPr>
        <w:caps/>
        <w:noProof/>
        <w:color w:val="5B9BD5" w:themeColor="accent1"/>
      </w:rPr>
      <w:t>4</w:t>
    </w:r>
    <w:r>
      <w:rPr>
        <w:caps/>
        <w:color w:val="5B9BD5" w:themeColor="accent1"/>
      </w:rPr>
      <w:fldChar w:fldCharType="end"/>
    </w:r>
  </w:p>
  <w:p w14:paraId="3375367F" w14:textId="77777777" w:rsidR="0011692F" w:rsidRDefault="001169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CDFE" w14:textId="77777777" w:rsidR="0011692F" w:rsidRDefault="001169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2224" w14:textId="77777777" w:rsidR="006656DB" w:rsidRDefault="006656DB" w:rsidP="00EB41EB">
      <w:pPr>
        <w:spacing w:after="0" w:line="240" w:lineRule="auto"/>
      </w:pPr>
      <w:r>
        <w:separator/>
      </w:r>
    </w:p>
  </w:footnote>
  <w:footnote w:type="continuationSeparator" w:id="0">
    <w:p w14:paraId="64F7AEFE" w14:textId="77777777" w:rsidR="006656DB" w:rsidRDefault="006656DB" w:rsidP="00EB41EB">
      <w:pPr>
        <w:spacing w:after="0" w:line="240" w:lineRule="auto"/>
      </w:pPr>
      <w:r>
        <w:continuationSeparator/>
      </w:r>
    </w:p>
  </w:footnote>
  <w:footnote w:id="1">
    <w:p w14:paraId="12C38753" w14:textId="77777777" w:rsidR="00993080" w:rsidRPr="00A34674" w:rsidRDefault="00993080" w:rsidP="00993080">
      <w:pPr>
        <w:pStyle w:val="Notedebasdepage"/>
      </w:pPr>
      <w:r>
        <w:rPr>
          <w:rStyle w:val="Appelnotedebasdep"/>
        </w:rPr>
        <w:footnoteRef/>
      </w:r>
      <w:r w:rsidRPr="00A34674">
        <w:t xml:space="preserve"> </w:t>
      </w:r>
      <w:r>
        <w:t>Initié en 2010, le Programme d’investissements d’avenir a pour objectif d’accroître la compétitivité française en encourageant l’innovation.</w:t>
      </w:r>
    </w:p>
  </w:footnote>
  <w:footnote w:id="2">
    <w:p w14:paraId="722B4148" w14:textId="77777777" w:rsidR="00993080" w:rsidRPr="003A3165" w:rsidRDefault="00993080" w:rsidP="00993080">
      <w:pPr>
        <w:pStyle w:val="Notedebasdepage"/>
        <w:rPr>
          <w:lang w:val="en-US"/>
        </w:rPr>
      </w:pPr>
      <w:r>
        <w:rPr>
          <w:rStyle w:val="Appelnotedebasdep"/>
        </w:rPr>
        <w:footnoteRef/>
      </w:r>
      <w:r w:rsidRPr="003A3165">
        <w:rPr>
          <w:lang w:val="en-US"/>
        </w:rPr>
        <w:t xml:space="preserve"> Make Our </w:t>
      </w:r>
      <w:proofErr w:type="spellStart"/>
      <w:r w:rsidRPr="003A3165">
        <w:rPr>
          <w:lang w:val="en-US"/>
        </w:rPr>
        <w:t>Planete</w:t>
      </w:r>
      <w:proofErr w:type="spellEnd"/>
      <w:r w:rsidRPr="003A3165">
        <w:rPr>
          <w:lang w:val="en-US"/>
        </w:rPr>
        <w:t xml:space="preserve"> Great Again.</w:t>
      </w:r>
    </w:p>
  </w:footnote>
  <w:footnote w:id="3">
    <w:p w14:paraId="007467F6" w14:textId="77777777" w:rsidR="00993080" w:rsidRDefault="00993080" w:rsidP="00993080">
      <w:pPr>
        <w:pStyle w:val="Notedebasdepage"/>
      </w:pPr>
      <w:r>
        <w:rPr>
          <w:rStyle w:val="Appelnotedebasdep"/>
        </w:rPr>
        <w:footnoteRef/>
      </w:r>
      <w:r>
        <w:t xml:space="preserve"> Stéphane Blanc est le directeur de l’Institut écologie et environnement du CNRS depuis le 1</w:t>
      </w:r>
      <w:r w:rsidRPr="002760E1">
        <w:rPr>
          <w:vertAlign w:val="superscript"/>
        </w:rPr>
        <w:t>er</w:t>
      </w:r>
      <w:r>
        <w:t xml:space="preserve"> mars 2021.</w:t>
      </w:r>
    </w:p>
  </w:footnote>
  <w:footnote w:id="4">
    <w:p w14:paraId="0CC50523" w14:textId="77777777" w:rsidR="00993080" w:rsidRDefault="00993080" w:rsidP="00993080">
      <w:pPr>
        <w:pStyle w:val="Notedebasdepage"/>
      </w:pPr>
      <w:r>
        <w:rPr>
          <w:rStyle w:val="Appelnotedebasdep"/>
        </w:rPr>
        <w:footnoteRef/>
      </w:r>
      <w:r>
        <w:t xml:space="preserve"> Vincent </w:t>
      </w:r>
      <w:proofErr w:type="spellStart"/>
      <w:r>
        <w:t>Nougier</w:t>
      </w:r>
      <w:proofErr w:type="spellEnd"/>
      <w:r>
        <w:t xml:space="preserve"> est professeur à l'Université Grenoble Alpes et chercheur au laboratoire Technique de l'ingénierie médicale et de la complexité (CNRS/Université Grenoble Alpes).</w:t>
      </w:r>
    </w:p>
  </w:footnote>
  <w:footnote w:id="5">
    <w:p w14:paraId="7D62CF1A" w14:textId="77777777" w:rsidR="00993080" w:rsidRDefault="00993080" w:rsidP="00993080">
      <w:pPr>
        <w:pStyle w:val="Notedebasdepage"/>
      </w:pPr>
      <w:r>
        <w:rPr>
          <w:rStyle w:val="Appelnotedebasdep"/>
        </w:rPr>
        <w:footnoteRef/>
      </w:r>
      <w:r>
        <w:t xml:space="preserve"> L'Institut français de recherche pour l'exploitation de la mer (Ifremer) est spécialisé en sciences et technologies marines et s’inscrit dans une double perspective de développement durable et de science ouverte. Il mène des recherches, produit des expertises et crée des innovations pour protéger et restaurer l’océan, exploiter ses ressources de manière responsable, partager les données marines et proposer de nouveaux services à toutes les parties prenantes.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1A0C" w14:textId="77777777" w:rsidR="0011692F" w:rsidRDefault="001169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0CA" w14:textId="77777777" w:rsidR="0011692F" w:rsidRDefault="001169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E9F0" w14:textId="77777777" w:rsidR="0011692F" w:rsidRDefault="001169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DB"/>
    <w:rsid w:val="00096CE6"/>
    <w:rsid w:val="000C4BBC"/>
    <w:rsid w:val="000D38DB"/>
    <w:rsid w:val="0011692F"/>
    <w:rsid w:val="001B5A38"/>
    <w:rsid w:val="001F50C9"/>
    <w:rsid w:val="002333D6"/>
    <w:rsid w:val="0027350F"/>
    <w:rsid w:val="0036724C"/>
    <w:rsid w:val="0038577F"/>
    <w:rsid w:val="003A5FEB"/>
    <w:rsid w:val="004446E3"/>
    <w:rsid w:val="0048123A"/>
    <w:rsid w:val="00542925"/>
    <w:rsid w:val="005E326A"/>
    <w:rsid w:val="00614622"/>
    <w:rsid w:val="0063687D"/>
    <w:rsid w:val="006656DB"/>
    <w:rsid w:val="00695833"/>
    <w:rsid w:val="006F470C"/>
    <w:rsid w:val="0070236B"/>
    <w:rsid w:val="007711DC"/>
    <w:rsid w:val="00796E8E"/>
    <w:rsid w:val="007A1092"/>
    <w:rsid w:val="007A40D0"/>
    <w:rsid w:val="007F46C2"/>
    <w:rsid w:val="00813BD8"/>
    <w:rsid w:val="00873B03"/>
    <w:rsid w:val="00874986"/>
    <w:rsid w:val="008B77B5"/>
    <w:rsid w:val="00957A2F"/>
    <w:rsid w:val="00993080"/>
    <w:rsid w:val="00A05734"/>
    <w:rsid w:val="00A624FF"/>
    <w:rsid w:val="00AE0C34"/>
    <w:rsid w:val="00B37AEC"/>
    <w:rsid w:val="00B51B5B"/>
    <w:rsid w:val="00B658FB"/>
    <w:rsid w:val="00BC2F42"/>
    <w:rsid w:val="00BE1D5C"/>
    <w:rsid w:val="00BF61DE"/>
    <w:rsid w:val="00CE5471"/>
    <w:rsid w:val="00D23CA0"/>
    <w:rsid w:val="00E221DE"/>
    <w:rsid w:val="00EB41EB"/>
    <w:rsid w:val="00EF6FB3"/>
    <w:rsid w:val="00F16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6EF4"/>
  <w15:chartTrackingRefBased/>
  <w15:docId w15:val="{AC21CEB8-27A0-4F8D-9073-E8C20203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930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A40D0"/>
    <w:rPr>
      <w:sz w:val="16"/>
      <w:szCs w:val="16"/>
    </w:rPr>
  </w:style>
  <w:style w:type="paragraph" w:styleId="Commentaire">
    <w:name w:val="annotation text"/>
    <w:basedOn w:val="Normal"/>
    <w:link w:val="CommentaireCar"/>
    <w:uiPriority w:val="99"/>
    <w:semiHidden/>
    <w:unhideWhenUsed/>
    <w:rsid w:val="007A40D0"/>
    <w:pPr>
      <w:spacing w:line="240" w:lineRule="auto"/>
    </w:pPr>
    <w:rPr>
      <w:sz w:val="20"/>
      <w:szCs w:val="20"/>
    </w:rPr>
  </w:style>
  <w:style w:type="character" w:customStyle="1" w:styleId="CommentaireCar">
    <w:name w:val="Commentaire Car"/>
    <w:basedOn w:val="Policepardfaut"/>
    <w:link w:val="Commentaire"/>
    <w:uiPriority w:val="99"/>
    <w:semiHidden/>
    <w:rsid w:val="007A40D0"/>
    <w:rPr>
      <w:sz w:val="20"/>
      <w:szCs w:val="20"/>
    </w:rPr>
  </w:style>
  <w:style w:type="paragraph" w:styleId="Objetducommentaire">
    <w:name w:val="annotation subject"/>
    <w:basedOn w:val="Commentaire"/>
    <w:next w:val="Commentaire"/>
    <w:link w:val="ObjetducommentaireCar"/>
    <w:uiPriority w:val="99"/>
    <w:semiHidden/>
    <w:unhideWhenUsed/>
    <w:rsid w:val="007A40D0"/>
    <w:rPr>
      <w:b/>
      <w:bCs/>
    </w:rPr>
  </w:style>
  <w:style w:type="character" w:customStyle="1" w:styleId="ObjetducommentaireCar">
    <w:name w:val="Objet du commentaire Car"/>
    <w:basedOn w:val="CommentaireCar"/>
    <w:link w:val="Objetducommentaire"/>
    <w:uiPriority w:val="99"/>
    <w:semiHidden/>
    <w:rsid w:val="007A40D0"/>
    <w:rPr>
      <w:b/>
      <w:bCs/>
      <w:sz w:val="20"/>
      <w:szCs w:val="20"/>
    </w:rPr>
  </w:style>
  <w:style w:type="paragraph" w:styleId="Textedebulles">
    <w:name w:val="Balloon Text"/>
    <w:basedOn w:val="Normal"/>
    <w:link w:val="TextedebullesCar"/>
    <w:uiPriority w:val="99"/>
    <w:semiHidden/>
    <w:unhideWhenUsed/>
    <w:rsid w:val="007A40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40D0"/>
    <w:rPr>
      <w:rFonts w:ascii="Segoe UI" w:hAnsi="Segoe UI" w:cs="Segoe UI"/>
      <w:sz w:val="18"/>
      <w:szCs w:val="18"/>
    </w:rPr>
  </w:style>
  <w:style w:type="paragraph" w:styleId="Titre">
    <w:name w:val="Title"/>
    <w:basedOn w:val="Normal"/>
    <w:next w:val="Normal"/>
    <w:link w:val="TitreCar"/>
    <w:uiPriority w:val="10"/>
    <w:qFormat/>
    <w:rsid w:val="00EB41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B41EB"/>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EB41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41EB"/>
    <w:rPr>
      <w:sz w:val="20"/>
      <w:szCs w:val="20"/>
    </w:rPr>
  </w:style>
  <w:style w:type="character" w:styleId="Appelnotedebasdep">
    <w:name w:val="footnote reference"/>
    <w:basedOn w:val="Policepardfaut"/>
    <w:uiPriority w:val="99"/>
    <w:semiHidden/>
    <w:unhideWhenUsed/>
    <w:rsid w:val="00EB41EB"/>
    <w:rPr>
      <w:vertAlign w:val="superscript"/>
    </w:rPr>
  </w:style>
  <w:style w:type="character" w:customStyle="1" w:styleId="Titre1Car">
    <w:name w:val="Titre 1 Car"/>
    <w:basedOn w:val="Policepardfaut"/>
    <w:link w:val="Titre1"/>
    <w:uiPriority w:val="9"/>
    <w:rsid w:val="00993080"/>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11692F"/>
    <w:pPr>
      <w:tabs>
        <w:tab w:val="center" w:pos="4536"/>
        <w:tab w:val="right" w:pos="9072"/>
      </w:tabs>
      <w:spacing w:after="0" w:line="240" w:lineRule="auto"/>
    </w:pPr>
  </w:style>
  <w:style w:type="character" w:customStyle="1" w:styleId="En-tteCar">
    <w:name w:val="En-tête Car"/>
    <w:basedOn w:val="Policepardfaut"/>
    <w:link w:val="En-tte"/>
    <w:uiPriority w:val="99"/>
    <w:rsid w:val="0011692F"/>
  </w:style>
  <w:style w:type="paragraph" w:styleId="Pieddepage">
    <w:name w:val="footer"/>
    <w:basedOn w:val="Normal"/>
    <w:link w:val="PieddepageCar"/>
    <w:uiPriority w:val="99"/>
    <w:unhideWhenUsed/>
    <w:rsid w:val="00116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94223">
      <w:bodyDiv w:val="1"/>
      <w:marLeft w:val="0"/>
      <w:marRight w:val="0"/>
      <w:marTop w:val="0"/>
      <w:marBottom w:val="0"/>
      <w:divBdr>
        <w:top w:val="none" w:sz="0" w:space="0" w:color="auto"/>
        <w:left w:val="none" w:sz="0" w:space="0" w:color="auto"/>
        <w:bottom w:val="none" w:sz="0" w:space="0" w:color="auto"/>
        <w:right w:val="none" w:sz="0" w:space="0" w:color="auto"/>
      </w:divBdr>
    </w:div>
    <w:div w:id="1808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5D21F23583A418358FB6E38B47A07" ma:contentTypeVersion="1" ma:contentTypeDescription="Crée un document." ma:contentTypeScope="" ma:versionID="4f1d00ff994bc50a0a1d50ed142ca45e">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39F5E-6FBC-457C-A247-144F32C9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46354-61A9-419C-B037-B0AB320A42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8265CC-D00C-47B7-A82B-E76EC9605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1528</Words>
  <Characters>8405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CNRS-DR16</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FENNER Lydia</dc:creator>
  <cp:keywords/>
  <dc:description/>
  <cp:lastModifiedBy>FENNER Lydia</cp:lastModifiedBy>
  <cp:revision>5</cp:revision>
  <dcterms:created xsi:type="dcterms:W3CDTF">2021-03-23T07:47:00Z</dcterms:created>
  <dcterms:modified xsi:type="dcterms:W3CDTF">2021-05-18T14:22:00Z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0x010100A2A5D21F23583A418358FB6E38B47A07</vt:lpwstr>
  </property>
</Properties>
</file>