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EADA1" w14:textId="77777777" w:rsidR="00EE0F89" w:rsidRPr="00EE0F89" w:rsidRDefault="00EE0F89" w:rsidP="00EE0F89">
      <w:pPr>
        <w:spacing w:after="0" w:line="240" w:lineRule="auto"/>
        <w:jc w:val="both"/>
        <w:rPr>
          <w:rFonts w:cstheme="minorHAnsi"/>
          <w:sz w:val="24"/>
          <w:szCs w:val="22"/>
        </w:rPr>
      </w:pPr>
      <w:r w:rsidRPr="00EE0F89">
        <w:rPr>
          <w:rFonts w:cstheme="minorHAnsi"/>
          <w:sz w:val="24"/>
          <w:szCs w:val="22"/>
        </w:rPr>
        <w:t>Mission pour les initiatives transverses et interdisciplinaires – MITI et Institut national du Patrimoine – INP</w:t>
      </w:r>
    </w:p>
    <w:p w14:paraId="0C57DD4C" w14:textId="77777777" w:rsidR="00EE0F89" w:rsidRPr="00EE0F89" w:rsidRDefault="00EE0F89" w:rsidP="00EE0F89">
      <w:pPr>
        <w:spacing w:after="0" w:line="240" w:lineRule="auto"/>
        <w:jc w:val="both"/>
        <w:rPr>
          <w:rFonts w:cstheme="minorHAnsi"/>
          <w:sz w:val="22"/>
          <w:szCs w:val="22"/>
        </w:rPr>
      </w:pPr>
      <w:r w:rsidRPr="00EE0F89">
        <w:rPr>
          <w:rFonts w:cstheme="minorHAnsi"/>
          <w:sz w:val="22"/>
          <w:szCs w:val="22"/>
        </w:rPr>
        <w:t>Colloque : Chantier scientifique Notre-Dame: État des lieux et perspectives, 19 et 20 octobre 2020</w:t>
      </w:r>
    </w:p>
    <w:p w14:paraId="21D15DFD" w14:textId="77777777" w:rsidR="00EE0F89" w:rsidRPr="00EE0F89" w:rsidRDefault="00EE0F89" w:rsidP="00EE0F89">
      <w:pPr>
        <w:spacing w:after="0" w:line="240" w:lineRule="auto"/>
        <w:jc w:val="both"/>
        <w:rPr>
          <w:rFonts w:cstheme="minorHAnsi"/>
          <w:sz w:val="22"/>
          <w:szCs w:val="22"/>
        </w:rPr>
      </w:pPr>
      <w:r w:rsidRPr="00EE0F89">
        <w:rPr>
          <w:rFonts w:cstheme="minorHAnsi"/>
          <w:sz w:val="22"/>
          <w:szCs w:val="22"/>
        </w:rPr>
        <w:t>Institut national du Patrimoine - Amphithéâtre Colbert - 2, rue Vivienne - 75002 Paris</w:t>
      </w:r>
    </w:p>
    <w:p w14:paraId="780F8148" w14:textId="77777777" w:rsidR="00EE0F89" w:rsidRPr="00EE0F89" w:rsidRDefault="00EE0F89" w:rsidP="00EE0F89">
      <w:pPr>
        <w:spacing w:after="0" w:line="240" w:lineRule="auto"/>
        <w:jc w:val="both"/>
        <w:rPr>
          <w:rFonts w:cstheme="minorHAnsi"/>
          <w:b/>
          <w:sz w:val="22"/>
          <w:szCs w:val="22"/>
        </w:rPr>
      </w:pPr>
    </w:p>
    <w:p w14:paraId="05DFA736" w14:textId="77777777" w:rsidR="00EE0F89" w:rsidRPr="00EE0F89" w:rsidRDefault="00EE0F89" w:rsidP="00EE0F89">
      <w:pPr>
        <w:spacing w:after="0" w:line="240" w:lineRule="auto"/>
        <w:jc w:val="both"/>
        <w:rPr>
          <w:rFonts w:cstheme="minorHAnsi"/>
          <w:b/>
          <w:sz w:val="22"/>
          <w:szCs w:val="22"/>
        </w:rPr>
      </w:pPr>
      <w:r w:rsidRPr="00EE0F89">
        <w:rPr>
          <w:rFonts w:cstheme="minorHAnsi"/>
          <w:b/>
          <w:sz w:val="22"/>
          <w:szCs w:val="22"/>
        </w:rPr>
        <w:t xml:space="preserve">Résumés </w:t>
      </w:r>
      <w:r w:rsidR="001042E8">
        <w:rPr>
          <w:rFonts w:cstheme="minorHAnsi"/>
          <w:b/>
          <w:sz w:val="22"/>
          <w:szCs w:val="22"/>
        </w:rPr>
        <w:t xml:space="preserve">des interventions du </w:t>
      </w:r>
      <w:r w:rsidRPr="00EE0F89">
        <w:rPr>
          <w:rFonts w:cstheme="minorHAnsi"/>
          <w:b/>
          <w:sz w:val="22"/>
          <w:szCs w:val="22"/>
        </w:rPr>
        <w:t>GT Verre</w:t>
      </w:r>
    </w:p>
    <w:p w14:paraId="701E866D" w14:textId="77777777" w:rsidR="00EE0F89" w:rsidRPr="00EE0F89" w:rsidRDefault="00EE0F89" w:rsidP="00EE0F89">
      <w:pPr>
        <w:spacing w:after="0" w:line="240" w:lineRule="auto"/>
        <w:jc w:val="both"/>
        <w:rPr>
          <w:rFonts w:cstheme="minorHAnsi"/>
          <w:b/>
          <w:sz w:val="22"/>
          <w:szCs w:val="22"/>
        </w:rPr>
      </w:pPr>
    </w:p>
    <w:p w14:paraId="5E17EC32" w14:textId="77777777" w:rsidR="00EE0F89" w:rsidRPr="006650FA" w:rsidRDefault="00EE0F89" w:rsidP="00EE0F89">
      <w:pPr>
        <w:spacing w:after="0" w:line="240" w:lineRule="auto"/>
        <w:jc w:val="both"/>
        <w:rPr>
          <w:rFonts w:cstheme="minorHAnsi"/>
          <w:color w:val="0070C0"/>
          <w:sz w:val="22"/>
          <w:szCs w:val="22"/>
        </w:rPr>
      </w:pPr>
      <w:r w:rsidRPr="006650FA">
        <w:rPr>
          <w:rFonts w:cstheme="minorHAnsi"/>
          <w:color w:val="0070C0"/>
          <w:sz w:val="22"/>
          <w:szCs w:val="22"/>
        </w:rPr>
        <w:t>Introduction du coordinateur du groupe de travail « Verre »</w:t>
      </w:r>
    </w:p>
    <w:p w14:paraId="56CD29E2" w14:textId="77777777" w:rsidR="00EE0F89" w:rsidRPr="006650FA" w:rsidRDefault="00EE0F89" w:rsidP="00EE0F89">
      <w:pPr>
        <w:spacing w:after="0" w:line="240" w:lineRule="auto"/>
        <w:jc w:val="both"/>
        <w:rPr>
          <w:rFonts w:cstheme="minorHAnsi"/>
          <w:color w:val="0070C0"/>
          <w:sz w:val="22"/>
          <w:szCs w:val="22"/>
        </w:rPr>
      </w:pPr>
      <w:r w:rsidRPr="006650FA">
        <w:rPr>
          <w:rFonts w:cstheme="minorHAnsi"/>
          <w:color w:val="0070C0"/>
          <w:sz w:val="22"/>
          <w:szCs w:val="22"/>
        </w:rPr>
        <w:t>Présentation des projets du groupe de travail « Verre »</w:t>
      </w:r>
    </w:p>
    <w:p w14:paraId="17CC9646" w14:textId="77777777" w:rsidR="00EE0F89" w:rsidRPr="006650FA" w:rsidRDefault="00EE0F89" w:rsidP="00EE0F89">
      <w:pPr>
        <w:spacing w:after="0" w:line="240" w:lineRule="auto"/>
        <w:jc w:val="both"/>
        <w:rPr>
          <w:rFonts w:cstheme="minorHAnsi"/>
          <w:color w:val="0070C0"/>
          <w:sz w:val="22"/>
          <w:szCs w:val="22"/>
        </w:rPr>
      </w:pPr>
      <w:r w:rsidRPr="006650FA">
        <w:rPr>
          <w:rFonts w:cstheme="minorHAnsi"/>
          <w:color w:val="0070C0"/>
          <w:sz w:val="22"/>
          <w:szCs w:val="22"/>
        </w:rPr>
        <w:t>Claudine Loisel, ingénieure de recherche, responsable du pôle scientifique Vitrail, Laboratoire de recherche des monuments historiques (LRMH)</w:t>
      </w:r>
      <w:r w:rsidR="006650FA" w:rsidRPr="006650FA">
        <w:rPr>
          <w:rFonts w:cstheme="minorHAnsi"/>
          <w:color w:val="0070C0"/>
          <w:sz w:val="22"/>
          <w:szCs w:val="22"/>
        </w:rPr>
        <w:t>, Ministère de la Culture.</w:t>
      </w:r>
    </w:p>
    <w:p w14:paraId="1EADC6BC" w14:textId="77777777" w:rsidR="00EE0F89" w:rsidRPr="00EE0F89" w:rsidRDefault="00EE0F89" w:rsidP="00EE0F89">
      <w:pPr>
        <w:spacing w:after="0" w:line="240" w:lineRule="auto"/>
        <w:jc w:val="both"/>
        <w:rPr>
          <w:rFonts w:cstheme="minorHAnsi"/>
          <w:sz w:val="22"/>
          <w:szCs w:val="22"/>
        </w:rPr>
      </w:pPr>
    </w:p>
    <w:p w14:paraId="0BADE2D5" w14:textId="3592952B" w:rsidR="00EE0F89" w:rsidRDefault="00E96D1D" w:rsidP="00AE720C">
      <w:pPr>
        <w:spacing w:before="120" w:after="120" w:line="280" w:lineRule="exact"/>
        <w:jc w:val="both"/>
        <w:rPr>
          <w:rFonts w:cstheme="minorHAnsi"/>
          <w:sz w:val="22"/>
          <w:szCs w:val="22"/>
        </w:rPr>
      </w:pPr>
      <w:r w:rsidRPr="00EE0F89">
        <w:rPr>
          <w:rFonts w:cstheme="minorHAnsi"/>
          <w:sz w:val="22"/>
          <w:szCs w:val="22"/>
        </w:rPr>
        <w:t xml:space="preserve">Lors de l’incendie de la cathédrale Notre-Dame de Paris le 15 avril 2019, les vitraux historiés ont été protégés dans leur globalité par l’action des pompiers et la résistance de la voûte qui a </w:t>
      </w:r>
      <w:r w:rsidR="006B1998" w:rsidRPr="00EE0F89">
        <w:rPr>
          <w:rFonts w:cstheme="minorHAnsi"/>
          <w:sz w:val="22"/>
          <w:szCs w:val="22"/>
        </w:rPr>
        <w:t>rempli</w:t>
      </w:r>
      <w:r w:rsidRPr="00EE0F89">
        <w:rPr>
          <w:rFonts w:cstheme="minorHAnsi"/>
          <w:sz w:val="22"/>
          <w:szCs w:val="22"/>
        </w:rPr>
        <w:t xml:space="preserve"> son rôle de bouclier. En effet, les soldats du feu ont su intervenir en évitant la projection d’eau directement sur les baies évitant ainsi les chocs thermiques et l’explosion des verrières. </w:t>
      </w:r>
      <w:r w:rsidR="006B1998" w:rsidRPr="00EE0F89">
        <w:rPr>
          <w:rFonts w:cstheme="minorHAnsi"/>
          <w:sz w:val="22"/>
          <w:szCs w:val="22"/>
        </w:rPr>
        <w:t xml:space="preserve">L’observation des baies hautes </w:t>
      </w:r>
      <w:r w:rsidR="006D5996" w:rsidRPr="00EE0F89">
        <w:rPr>
          <w:rFonts w:cstheme="minorHAnsi"/>
          <w:sz w:val="22"/>
          <w:szCs w:val="22"/>
        </w:rPr>
        <w:t>lors de la dépose</w:t>
      </w:r>
      <w:r w:rsidR="006B1998" w:rsidRPr="00EE0F89">
        <w:rPr>
          <w:rFonts w:cstheme="minorHAnsi"/>
          <w:sz w:val="22"/>
          <w:szCs w:val="22"/>
        </w:rPr>
        <w:t xml:space="preserve"> et des verrières en partie basse de l’édifice permet de dire que</w:t>
      </w:r>
      <w:r w:rsidRPr="00EE0F89">
        <w:rPr>
          <w:rFonts w:cstheme="minorHAnsi"/>
          <w:sz w:val="22"/>
          <w:szCs w:val="22"/>
        </w:rPr>
        <w:t xml:space="preserve"> l’ensemble des vitraux sont dans un bon état de conservation sans incident </w:t>
      </w:r>
      <w:r w:rsidR="00AE720C" w:rsidRPr="00EE0F89">
        <w:rPr>
          <w:rFonts w:cstheme="minorHAnsi"/>
          <w:sz w:val="22"/>
          <w:szCs w:val="22"/>
        </w:rPr>
        <w:t xml:space="preserve">majeur. </w:t>
      </w:r>
      <w:r w:rsidR="006B1998" w:rsidRPr="00EE0F89">
        <w:rPr>
          <w:rFonts w:cstheme="minorHAnsi"/>
          <w:sz w:val="22"/>
          <w:szCs w:val="22"/>
        </w:rPr>
        <w:t>Globalement, l</w:t>
      </w:r>
      <w:r w:rsidR="00AE720C" w:rsidRPr="00EE0F89">
        <w:rPr>
          <w:rFonts w:cstheme="minorHAnsi"/>
          <w:sz w:val="22"/>
          <w:szCs w:val="22"/>
        </w:rPr>
        <w:t>es panneaux constituant chaque baie présen</w:t>
      </w:r>
      <w:r w:rsidR="006B1998" w:rsidRPr="00EE0F89">
        <w:rPr>
          <w:rFonts w:cstheme="minorHAnsi"/>
          <w:sz w:val="22"/>
          <w:szCs w:val="22"/>
        </w:rPr>
        <w:t xml:space="preserve">tent un bon maintien mécanique. </w:t>
      </w:r>
    </w:p>
    <w:p w14:paraId="28E3B243" w14:textId="29FE6E64" w:rsidR="006D5996" w:rsidRPr="00EE0F89" w:rsidRDefault="008C1A61" w:rsidP="00AE720C">
      <w:pPr>
        <w:spacing w:before="120" w:after="120" w:line="280" w:lineRule="exact"/>
        <w:jc w:val="both"/>
        <w:rPr>
          <w:rFonts w:cstheme="minorHAnsi"/>
          <w:sz w:val="22"/>
          <w:szCs w:val="22"/>
        </w:rPr>
      </w:pPr>
      <w:r w:rsidRPr="00EE0F89">
        <w:rPr>
          <w:rFonts w:cstheme="minorHAnsi"/>
          <w:sz w:val="22"/>
          <w:szCs w:val="22"/>
        </w:rPr>
        <w:t xml:space="preserve">La conséquence principale de l’incendie se manifeste concrètement </w:t>
      </w:r>
      <w:r w:rsidRPr="000F1DFF">
        <w:rPr>
          <w:rFonts w:cstheme="minorHAnsi"/>
          <w:sz w:val="22"/>
          <w:szCs w:val="22"/>
        </w:rPr>
        <w:t xml:space="preserve">par </w:t>
      </w:r>
      <w:r w:rsidR="004650C3" w:rsidRPr="000F1DFF">
        <w:rPr>
          <w:rFonts w:cstheme="minorHAnsi"/>
          <w:sz w:val="22"/>
          <w:szCs w:val="22"/>
        </w:rPr>
        <w:t>un</w:t>
      </w:r>
      <w:r w:rsidRPr="000F1DFF">
        <w:rPr>
          <w:rFonts w:cstheme="minorHAnsi"/>
          <w:sz w:val="22"/>
          <w:szCs w:val="22"/>
        </w:rPr>
        <w:t xml:space="preserve"> dépôt</w:t>
      </w:r>
      <w:r w:rsidRPr="00EE0F89">
        <w:rPr>
          <w:rFonts w:cstheme="minorHAnsi"/>
          <w:sz w:val="22"/>
          <w:szCs w:val="22"/>
        </w:rPr>
        <w:t xml:space="preserve"> de particule</w:t>
      </w:r>
      <w:r w:rsidR="004650C3" w:rsidRPr="00EE0F89">
        <w:rPr>
          <w:rFonts w:cstheme="minorHAnsi"/>
          <w:sz w:val="22"/>
          <w:szCs w:val="22"/>
        </w:rPr>
        <w:t>s</w:t>
      </w:r>
      <w:r w:rsidRPr="00EE0F89">
        <w:rPr>
          <w:rFonts w:cstheme="minorHAnsi"/>
          <w:sz w:val="22"/>
          <w:szCs w:val="22"/>
        </w:rPr>
        <w:t xml:space="preserve"> atmosphérique</w:t>
      </w:r>
      <w:r w:rsidR="004650C3" w:rsidRPr="00EE0F89">
        <w:rPr>
          <w:rFonts w:cstheme="minorHAnsi"/>
          <w:sz w:val="22"/>
          <w:szCs w:val="22"/>
        </w:rPr>
        <w:t>s</w:t>
      </w:r>
      <w:r w:rsidRPr="00EE0F89">
        <w:rPr>
          <w:rFonts w:cstheme="minorHAnsi"/>
          <w:sz w:val="22"/>
          <w:szCs w:val="22"/>
        </w:rPr>
        <w:t xml:space="preserve"> </w:t>
      </w:r>
      <w:r w:rsidR="008D3C78" w:rsidRPr="00EE0F89">
        <w:rPr>
          <w:rFonts w:cstheme="minorHAnsi"/>
          <w:sz w:val="22"/>
          <w:szCs w:val="22"/>
        </w:rPr>
        <w:t xml:space="preserve">supplémentaire </w:t>
      </w:r>
      <w:r w:rsidRPr="00EE0F89">
        <w:rPr>
          <w:rFonts w:cstheme="minorHAnsi"/>
          <w:sz w:val="22"/>
          <w:szCs w:val="22"/>
        </w:rPr>
        <w:t xml:space="preserve">à la surface des panneaux. </w:t>
      </w:r>
      <w:r w:rsidR="0021311A" w:rsidRPr="00EE0F89">
        <w:rPr>
          <w:rFonts w:cstheme="minorHAnsi"/>
          <w:sz w:val="22"/>
          <w:szCs w:val="22"/>
        </w:rPr>
        <w:t>Dans le cadre du chantier,</w:t>
      </w:r>
      <w:r w:rsidR="004650C3" w:rsidRPr="00EE0F89">
        <w:rPr>
          <w:rFonts w:cstheme="minorHAnsi"/>
          <w:sz w:val="22"/>
          <w:szCs w:val="22"/>
        </w:rPr>
        <w:t xml:space="preserve"> </w:t>
      </w:r>
      <w:r w:rsidR="0021311A" w:rsidRPr="00EE0F89">
        <w:rPr>
          <w:rFonts w:cstheme="minorHAnsi"/>
          <w:sz w:val="22"/>
          <w:szCs w:val="22"/>
        </w:rPr>
        <w:t xml:space="preserve">la </w:t>
      </w:r>
      <w:r w:rsidR="004650C3" w:rsidRPr="00EE0F89">
        <w:rPr>
          <w:rFonts w:cstheme="minorHAnsi"/>
          <w:sz w:val="22"/>
          <w:szCs w:val="22"/>
        </w:rPr>
        <w:t>problématique première est d’éliminer</w:t>
      </w:r>
      <w:r w:rsidR="00B34374">
        <w:rPr>
          <w:rFonts w:cstheme="minorHAnsi"/>
          <w:sz w:val="22"/>
          <w:szCs w:val="22"/>
        </w:rPr>
        <w:t>,</w:t>
      </w:r>
      <w:r w:rsidR="004650C3" w:rsidRPr="00EE0F89">
        <w:rPr>
          <w:rFonts w:cstheme="minorHAnsi"/>
          <w:sz w:val="22"/>
          <w:szCs w:val="22"/>
        </w:rPr>
        <w:t xml:space="preserve"> en toute sécurité pour les restaurateurs</w:t>
      </w:r>
      <w:r w:rsidR="00B34374">
        <w:rPr>
          <w:rFonts w:cstheme="minorHAnsi"/>
          <w:sz w:val="22"/>
          <w:szCs w:val="22"/>
        </w:rPr>
        <w:t>,</w:t>
      </w:r>
      <w:r w:rsidR="004650C3" w:rsidRPr="00EE0F89">
        <w:rPr>
          <w:rFonts w:cstheme="minorHAnsi"/>
          <w:sz w:val="22"/>
          <w:szCs w:val="22"/>
        </w:rPr>
        <w:t xml:space="preserve"> ce dépôt riche en plomb</w:t>
      </w:r>
      <w:r w:rsidR="0021311A" w:rsidRPr="00EE0F89">
        <w:rPr>
          <w:rFonts w:cstheme="minorHAnsi"/>
          <w:sz w:val="22"/>
          <w:szCs w:val="22"/>
        </w:rPr>
        <w:t xml:space="preserve"> tout en préservant les œuvres d’art que sont les vitraux</w:t>
      </w:r>
      <w:r w:rsidR="004650C3" w:rsidRPr="00EE0F89">
        <w:rPr>
          <w:rFonts w:cstheme="minorHAnsi"/>
          <w:sz w:val="22"/>
          <w:szCs w:val="22"/>
        </w:rPr>
        <w:t xml:space="preserve">. </w:t>
      </w:r>
    </w:p>
    <w:p w14:paraId="423A869C" w14:textId="77777777" w:rsidR="00EE0F89" w:rsidRDefault="004650C3" w:rsidP="00AE720C">
      <w:pPr>
        <w:spacing w:before="120" w:after="120" w:line="280" w:lineRule="exact"/>
        <w:jc w:val="both"/>
        <w:rPr>
          <w:rFonts w:cstheme="minorHAnsi"/>
          <w:sz w:val="22"/>
          <w:szCs w:val="22"/>
        </w:rPr>
      </w:pPr>
      <w:r w:rsidRPr="00EE0F89">
        <w:rPr>
          <w:rFonts w:cstheme="minorHAnsi"/>
          <w:sz w:val="22"/>
          <w:szCs w:val="22"/>
        </w:rPr>
        <w:t>Dans ce contexte, les thématiques de recherche prioritaire sont</w:t>
      </w:r>
      <w:r w:rsidR="008D3C78" w:rsidRPr="00EE0F89">
        <w:rPr>
          <w:rFonts w:cstheme="minorHAnsi"/>
          <w:sz w:val="22"/>
          <w:szCs w:val="22"/>
        </w:rPr>
        <w:t> :</w:t>
      </w:r>
      <w:r w:rsidRPr="00EE0F89">
        <w:rPr>
          <w:rFonts w:cstheme="minorHAnsi"/>
          <w:sz w:val="22"/>
          <w:szCs w:val="22"/>
        </w:rPr>
        <w:t xml:space="preserve"> i) la caractérisation des dépôts de surface sur les vitraux</w:t>
      </w:r>
      <w:r w:rsidR="008D3C78" w:rsidRPr="00EE0F89">
        <w:rPr>
          <w:rFonts w:cstheme="minorHAnsi"/>
          <w:sz w:val="22"/>
          <w:szCs w:val="22"/>
        </w:rPr>
        <w:t>,</w:t>
      </w:r>
      <w:r w:rsidRPr="00EE0F89">
        <w:rPr>
          <w:rFonts w:cstheme="minorHAnsi"/>
          <w:sz w:val="22"/>
          <w:szCs w:val="22"/>
        </w:rPr>
        <w:t xml:space="preserve"> </w:t>
      </w:r>
      <w:r w:rsidR="0021311A" w:rsidRPr="00EE0F89">
        <w:rPr>
          <w:rFonts w:cstheme="minorHAnsi"/>
          <w:sz w:val="22"/>
          <w:szCs w:val="22"/>
        </w:rPr>
        <w:t>compréhension de</w:t>
      </w:r>
      <w:r w:rsidRPr="00EE0F89">
        <w:rPr>
          <w:rFonts w:cstheme="minorHAnsi"/>
          <w:sz w:val="22"/>
          <w:szCs w:val="22"/>
        </w:rPr>
        <w:t xml:space="preserve"> </w:t>
      </w:r>
      <w:r w:rsidR="0021311A" w:rsidRPr="00EE0F89">
        <w:rPr>
          <w:rFonts w:cstheme="minorHAnsi"/>
          <w:sz w:val="22"/>
          <w:szCs w:val="22"/>
        </w:rPr>
        <w:t>l’</w:t>
      </w:r>
      <w:r w:rsidRPr="00EE0F89">
        <w:rPr>
          <w:rFonts w:cstheme="minorHAnsi"/>
          <w:sz w:val="22"/>
          <w:szCs w:val="22"/>
        </w:rPr>
        <w:t>interaction avec les matériaux</w:t>
      </w:r>
      <w:r w:rsidR="008D3C78" w:rsidRPr="00EE0F89">
        <w:rPr>
          <w:rFonts w:cstheme="minorHAnsi"/>
          <w:sz w:val="22"/>
          <w:szCs w:val="22"/>
        </w:rPr>
        <w:t xml:space="preserve"> et optimisation des traitements de conservation-restauration ; </w:t>
      </w:r>
      <w:r w:rsidRPr="00EE0F89">
        <w:rPr>
          <w:rFonts w:cstheme="minorHAnsi"/>
          <w:sz w:val="22"/>
          <w:szCs w:val="22"/>
        </w:rPr>
        <w:t>ii) la recherche sur la connaissance des vitraux du XII</w:t>
      </w:r>
      <w:r w:rsidRPr="00EE0F89">
        <w:rPr>
          <w:rFonts w:cstheme="minorHAnsi"/>
          <w:sz w:val="22"/>
          <w:szCs w:val="22"/>
          <w:vertAlign w:val="superscript"/>
        </w:rPr>
        <w:t>e</w:t>
      </w:r>
      <w:r w:rsidRPr="00EE0F89">
        <w:rPr>
          <w:rFonts w:cstheme="minorHAnsi"/>
          <w:sz w:val="22"/>
          <w:szCs w:val="22"/>
        </w:rPr>
        <w:t xml:space="preserve"> siècle au XX</w:t>
      </w:r>
      <w:r w:rsidRPr="00EE0F89">
        <w:rPr>
          <w:rFonts w:cstheme="minorHAnsi"/>
          <w:sz w:val="22"/>
          <w:szCs w:val="22"/>
          <w:vertAlign w:val="superscript"/>
        </w:rPr>
        <w:t>e</w:t>
      </w:r>
      <w:r w:rsidRPr="00EE0F89">
        <w:rPr>
          <w:rFonts w:cstheme="minorHAnsi"/>
          <w:sz w:val="22"/>
          <w:szCs w:val="22"/>
        </w:rPr>
        <w:t xml:space="preserve"> siècle de Notre-Dame de Paris.</w:t>
      </w:r>
      <w:r w:rsidR="0021311A" w:rsidRPr="00EE0F89">
        <w:rPr>
          <w:rFonts w:cstheme="minorHAnsi"/>
          <w:sz w:val="22"/>
          <w:szCs w:val="22"/>
        </w:rPr>
        <w:t xml:space="preserve"> </w:t>
      </w:r>
    </w:p>
    <w:p w14:paraId="5A4AF972" w14:textId="64085685" w:rsidR="004650C3" w:rsidRDefault="0021311A" w:rsidP="00AE720C">
      <w:pPr>
        <w:spacing w:before="120" w:after="120" w:line="280" w:lineRule="exact"/>
        <w:jc w:val="both"/>
        <w:rPr>
          <w:rFonts w:cstheme="minorHAnsi"/>
          <w:sz w:val="22"/>
          <w:szCs w:val="22"/>
        </w:rPr>
      </w:pPr>
      <w:r w:rsidRPr="00EE0F89">
        <w:rPr>
          <w:rFonts w:cstheme="minorHAnsi"/>
          <w:sz w:val="22"/>
          <w:szCs w:val="22"/>
        </w:rPr>
        <w:t xml:space="preserve">En effet, lors d’un projet de restauration, l’objectif est </w:t>
      </w:r>
      <w:r w:rsidR="00835D4B" w:rsidRPr="00EE0F89">
        <w:rPr>
          <w:rFonts w:cstheme="minorHAnsi"/>
          <w:sz w:val="22"/>
          <w:szCs w:val="22"/>
        </w:rPr>
        <w:t xml:space="preserve">de </w:t>
      </w:r>
      <w:r w:rsidRPr="00EE0F89">
        <w:rPr>
          <w:rFonts w:cstheme="minorHAnsi"/>
          <w:sz w:val="22"/>
          <w:szCs w:val="22"/>
        </w:rPr>
        <w:t xml:space="preserve">traiter </w:t>
      </w:r>
      <w:r w:rsidR="00835D4B" w:rsidRPr="00EE0F89">
        <w:rPr>
          <w:rFonts w:cstheme="minorHAnsi"/>
          <w:sz w:val="22"/>
          <w:szCs w:val="22"/>
        </w:rPr>
        <w:t>les vitraux et leur serrurerie pour les réinstaller en s’assurant du bon maintien</w:t>
      </w:r>
      <w:r w:rsidR="007634B4" w:rsidRPr="00EE0F89">
        <w:rPr>
          <w:rFonts w:cstheme="minorHAnsi"/>
          <w:sz w:val="22"/>
          <w:szCs w:val="22"/>
        </w:rPr>
        <w:t xml:space="preserve"> des </w:t>
      </w:r>
      <w:r w:rsidR="00E91925">
        <w:rPr>
          <w:rFonts w:cstheme="minorHAnsi"/>
          <w:sz w:val="22"/>
          <w:szCs w:val="22"/>
        </w:rPr>
        <w:t>verrières</w:t>
      </w:r>
      <w:r w:rsidR="00835D4B" w:rsidRPr="00EE0F89">
        <w:rPr>
          <w:rFonts w:cstheme="minorHAnsi"/>
          <w:sz w:val="22"/>
          <w:szCs w:val="22"/>
        </w:rPr>
        <w:t xml:space="preserve"> </w:t>
      </w:r>
      <w:r w:rsidR="008D3C78" w:rsidRPr="00EE0F89">
        <w:rPr>
          <w:rFonts w:cstheme="minorHAnsi"/>
          <w:sz w:val="22"/>
          <w:szCs w:val="22"/>
        </w:rPr>
        <w:t xml:space="preserve">pour les siècles à venir mais il s’agit également de profiter de l’accès aux panneaux pour compléter les connaissances </w:t>
      </w:r>
      <w:r w:rsidR="00F54008" w:rsidRPr="00EE0F89">
        <w:rPr>
          <w:rFonts w:cstheme="minorHAnsi"/>
          <w:sz w:val="22"/>
          <w:szCs w:val="22"/>
        </w:rPr>
        <w:t>réunies par nos</w:t>
      </w:r>
      <w:r w:rsidR="008D3C78" w:rsidRPr="00EE0F89">
        <w:rPr>
          <w:rFonts w:cstheme="minorHAnsi"/>
          <w:sz w:val="22"/>
          <w:szCs w:val="22"/>
        </w:rPr>
        <w:t xml:space="preserve"> prédécesseurs. La critique d’authenticité, dont l’objectif est </w:t>
      </w:r>
      <w:r w:rsidR="00C450EF" w:rsidRPr="00EE0F89">
        <w:rPr>
          <w:rFonts w:cstheme="minorHAnsi"/>
          <w:sz w:val="22"/>
          <w:szCs w:val="22"/>
        </w:rPr>
        <w:t>de cartographier chaque panneau en identifiant</w:t>
      </w:r>
      <w:r w:rsidR="008D3C78" w:rsidRPr="00EE0F89">
        <w:rPr>
          <w:rFonts w:cstheme="minorHAnsi"/>
          <w:sz w:val="22"/>
          <w:szCs w:val="22"/>
        </w:rPr>
        <w:t xml:space="preserve"> les pièces d’origine et les pièces </w:t>
      </w:r>
      <w:r w:rsidR="00C450EF" w:rsidRPr="00EE0F89">
        <w:rPr>
          <w:rFonts w:cstheme="minorHAnsi"/>
          <w:sz w:val="22"/>
          <w:szCs w:val="22"/>
        </w:rPr>
        <w:t>de</w:t>
      </w:r>
      <w:r w:rsidR="008D3C78" w:rsidRPr="00EE0F89">
        <w:rPr>
          <w:rFonts w:cstheme="minorHAnsi"/>
          <w:sz w:val="22"/>
          <w:szCs w:val="22"/>
        </w:rPr>
        <w:t xml:space="preserve"> restaurations</w:t>
      </w:r>
      <w:r w:rsidR="00C450EF" w:rsidRPr="00EE0F89">
        <w:rPr>
          <w:rFonts w:cstheme="minorHAnsi"/>
          <w:sz w:val="22"/>
          <w:szCs w:val="22"/>
        </w:rPr>
        <w:t xml:space="preserve">, </w:t>
      </w:r>
      <w:r w:rsidR="008D3C78" w:rsidRPr="00EE0F89">
        <w:rPr>
          <w:rFonts w:cstheme="minorHAnsi"/>
          <w:sz w:val="22"/>
          <w:szCs w:val="22"/>
        </w:rPr>
        <w:t xml:space="preserve">fait partie des points essentiels à </w:t>
      </w:r>
      <w:r w:rsidR="00187B08" w:rsidRPr="00EE0F89">
        <w:rPr>
          <w:rFonts w:cstheme="minorHAnsi"/>
          <w:sz w:val="22"/>
          <w:szCs w:val="22"/>
        </w:rPr>
        <w:t>reprendre</w:t>
      </w:r>
      <w:r w:rsidR="008D3C78" w:rsidRPr="00EE0F89">
        <w:rPr>
          <w:rFonts w:cstheme="minorHAnsi"/>
          <w:sz w:val="22"/>
          <w:szCs w:val="22"/>
        </w:rPr>
        <w:t>.</w:t>
      </w:r>
      <w:r w:rsidR="00C450EF" w:rsidRPr="00EE0F89">
        <w:rPr>
          <w:rFonts w:cstheme="minorHAnsi"/>
          <w:sz w:val="22"/>
          <w:szCs w:val="22"/>
        </w:rPr>
        <w:t xml:space="preserve"> </w:t>
      </w:r>
      <w:r w:rsidR="00F54008" w:rsidRPr="00EE0F89">
        <w:rPr>
          <w:rFonts w:cstheme="minorHAnsi"/>
          <w:sz w:val="22"/>
          <w:szCs w:val="22"/>
        </w:rPr>
        <w:t>En complément, pour maîtriser entièrement l’histoire et l’état de conservation</w:t>
      </w:r>
      <w:r w:rsidR="00C450EF" w:rsidRPr="00EE0F89">
        <w:rPr>
          <w:rFonts w:cstheme="minorHAnsi"/>
          <w:sz w:val="22"/>
          <w:szCs w:val="22"/>
        </w:rPr>
        <w:t xml:space="preserve"> des vitraux de Notre-Dame de Paris, un travail important dans les archives sera également à réaliser. La caractérisation des verres et des peintures sera menée progressivement au cours du chantier par les experts scientifiques intégrés au GT Verre.</w:t>
      </w:r>
      <w:r w:rsidR="00187B08" w:rsidRPr="00EE0F89">
        <w:rPr>
          <w:rFonts w:cstheme="minorHAnsi"/>
          <w:sz w:val="22"/>
          <w:szCs w:val="22"/>
        </w:rPr>
        <w:t xml:space="preserve"> Ces recherches se feront au cours de la restauration.</w:t>
      </w:r>
    </w:p>
    <w:p w14:paraId="09505E0A" w14:textId="77777777" w:rsidR="006650FA" w:rsidRPr="00EE0F89" w:rsidRDefault="006650FA" w:rsidP="006650FA">
      <w:pPr>
        <w:spacing w:before="120" w:after="120" w:line="280" w:lineRule="exact"/>
        <w:jc w:val="both"/>
        <w:rPr>
          <w:rFonts w:cstheme="minorHAnsi"/>
          <w:sz w:val="22"/>
          <w:szCs w:val="22"/>
        </w:rPr>
      </w:pPr>
      <w:r w:rsidRPr="00EE0F89">
        <w:rPr>
          <w:rFonts w:cstheme="minorHAnsi"/>
          <w:sz w:val="22"/>
          <w:szCs w:val="22"/>
        </w:rPr>
        <w:t xml:space="preserve">Le GT Verre est composé de 19 </w:t>
      </w:r>
      <w:r>
        <w:rPr>
          <w:rFonts w:cstheme="minorHAnsi"/>
          <w:sz w:val="22"/>
          <w:szCs w:val="22"/>
        </w:rPr>
        <w:t>chercheurs, attachés à</w:t>
      </w:r>
      <w:r w:rsidRPr="00EE0F89">
        <w:rPr>
          <w:rFonts w:cstheme="minorHAnsi"/>
          <w:sz w:val="22"/>
          <w:szCs w:val="22"/>
        </w:rPr>
        <w:t xml:space="preserve"> 9 laboratoires : Laboratoire de recherche des monuments historiques, Centre de Recherche sur la Conservation, Centre André Chastel (</w:t>
      </w:r>
      <w:r w:rsidR="00BD3BB3">
        <w:rPr>
          <w:rFonts w:cstheme="minorHAnsi"/>
          <w:sz w:val="22"/>
          <w:szCs w:val="22"/>
        </w:rPr>
        <w:t>CNRS, Sorbon</w:t>
      </w:r>
      <w:r w:rsidR="00941939">
        <w:rPr>
          <w:rFonts w:cstheme="minorHAnsi"/>
          <w:sz w:val="22"/>
          <w:szCs w:val="22"/>
        </w:rPr>
        <w:t>ne Université, Ministère de la C</w:t>
      </w:r>
      <w:r w:rsidR="00BD3BB3">
        <w:rPr>
          <w:rFonts w:cstheme="minorHAnsi"/>
          <w:sz w:val="22"/>
          <w:szCs w:val="22"/>
        </w:rPr>
        <w:t>ulture</w:t>
      </w:r>
      <w:r w:rsidRPr="00EE0F89">
        <w:rPr>
          <w:rFonts w:cstheme="minorHAnsi"/>
          <w:sz w:val="22"/>
          <w:szCs w:val="22"/>
        </w:rPr>
        <w:t xml:space="preserve">), Centre de recherche et de restauration des musées de France, Laboratoire de recherche </w:t>
      </w:r>
      <w:proofErr w:type="spellStart"/>
      <w:r w:rsidRPr="00EE0F89">
        <w:rPr>
          <w:rFonts w:cstheme="minorHAnsi"/>
          <w:sz w:val="22"/>
          <w:szCs w:val="22"/>
        </w:rPr>
        <w:t>Géomatériaux</w:t>
      </w:r>
      <w:proofErr w:type="spellEnd"/>
      <w:r w:rsidRPr="00EE0F89">
        <w:rPr>
          <w:rFonts w:cstheme="minorHAnsi"/>
          <w:sz w:val="22"/>
          <w:szCs w:val="22"/>
        </w:rPr>
        <w:t xml:space="preserve"> et Environnement de l’Université Paris-Est Marne la Vallée, Laboratoire Interuniversitaire des Systèmes Atmosphériques de l’Université Paris-Est Créteil, Institut de minéralogie, de physique des matériaux et de cosmochimie (Sorbonne Université/CNRS/MNHN/IRD), Université Clermont Auvergne, Synchrotron SOLEIL. </w:t>
      </w:r>
    </w:p>
    <w:p w14:paraId="6B344E04" w14:textId="77777777" w:rsidR="006650FA" w:rsidRDefault="006650FA" w:rsidP="00AE720C">
      <w:pPr>
        <w:spacing w:before="120" w:after="120" w:line="280" w:lineRule="exact"/>
        <w:jc w:val="both"/>
        <w:rPr>
          <w:rFonts w:cstheme="minorHAnsi"/>
          <w:sz w:val="22"/>
          <w:szCs w:val="22"/>
        </w:rPr>
      </w:pPr>
    </w:p>
    <w:p w14:paraId="50A1EBFC" w14:textId="77777777" w:rsidR="006650FA" w:rsidRDefault="006650FA" w:rsidP="00AE720C">
      <w:pPr>
        <w:spacing w:before="120" w:after="120" w:line="280" w:lineRule="exact"/>
        <w:jc w:val="both"/>
        <w:rPr>
          <w:rFonts w:cstheme="minorHAnsi"/>
          <w:sz w:val="22"/>
          <w:szCs w:val="22"/>
        </w:rPr>
      </w:pPr>
    </w:p>
    <w:p w14:paraId="6EE6F830" w14:textId="77777777" w:rsidR="006650FA" w:rsidRPr="00EE0F89" w:rsidRDefault="006650FA" w:rsidP="00AE720C">
      <w:pPr>
        <w:spacing w:before="120" w:after="120" w:line="280" w:lineRule="exact"/>
        <w:jc w:val="both"/>
        <w:rPr>
          <w:rFonts w:cstheme="minorHAnsi"/>
          <w:sz w:val="22"/>
          <w:szCs w:val="22"/>
        </w:rPr>
      </w:pPr>
    </w:p>
    <w:p w14:paraId="2DCC3AE1" w14:textId="2EBA3379" w:rsidR="006650FA" w:rsidRPr="006650FA" w:rsidRDefault="006650FA" w:rsidP="006650FA">
      <w:pPr>
        <w:spacing w:after="0" w:line="240" w:lineRule="auto"/>
        <w:jc w:val="both"/>
        <w:rPr>
          <w:rFonts w:cstheme="minorHAnsi"/>
          <w:color w:val="0070C0"/>
          <w:sz w:val="22"/>
          <w:szCs w:val="22"/>
        </w:rPr>
      </w:pPr>
      <w:r w:rsidRPr="006650FA">
        <w:rPr>
          <w:rFonts w:cstheme="minorHAnsi"/>
          <w:color w:val="0070C0"/>
          <w:sz w:val="22"/>
          <w:szCs w:val="22"/>
        </w:rPr>
        <w:lastRenderedPageBreak/>
        <w:t>« L’étude des vitraux de la cathédrale Notre-Dame de Paris adaptée à un chantier exceptionnel »</w:t>
      </w:r>
    </w:p>
    <w:p w14:paraId="0EFBA3E1" w14:textId="1CDF2999" w:rsidR="006650FA" w:rsidRDefault="00A81CE8" w:rsidP="006650FA">
      <w:pPr>
        <w:spacing w:after="0" w:line="240" w:lineRule="auto"/>
        <w:jc w:val="both"/>
        <w:rPr>
          <w:rFonts w:cstheme="minorHAnsi"/>
          <w:color w:val="0070C0"/>
          <w:sz w:val="22"/>
          <w:szCs w:val="22"/>
        </w:rPr>
      </w:pPr>
      <w:r>
        <w:rPr>
          <w:rFonts w:cstheme="minorHAnsi"/>
          <w:color w:val="0070C0"/>
          <w:sz w:val="22"/>
          <w:szCs w:val="22"/>
        </w:rPr>
        <w:t>Élisabeth</w:t>
      </w:r>
      <w:r w:rsidRPr="006650FA">
        <w:rPr>
          <w:rFonts w:cstheme="minorHAnsi"/>
          <w:color w:val="0070C0"/>
          <w:sz w:val="22"/>
          <w:szCs w:val="22"/>
        </w:rPr>
        <w:t xml:space="preserve"> </w:t>
      </w:r>
      <w:r w:rsidR="006650FA" w:rsidRPr="006650FA">
        <w:rPr>
          <w:rFonts w:cstheme="minorHAnsi"/>
          <w:color w:val="0070C0"/>
          <w:sz w:val="22"/>
          <w:szCs w:val="22"/>
        </w:rPr>
        <w:t>Pillet, conservat</w:t>
      </w:r>
      <w:r>
        <w:rPr>
          <w:rFonts w:cstheme="minorHAnsi"/>
          <w:color w:val="0070C0"/>
          <w:sz w:val="22"/>
          <w:szCs w:val="22"/>
        </w:rPr>
        <w:t>eur</w:t>
      </w:r>
      <w:r w:rsidR="006650FA" w:rsidRPr="006650FA">
        <w:rPr>
          <w:rFonts w:cstheme="minorHAnsi"/>
          <w:color w:val="0070C0"/>
          <w:sz w:val="22"/>
          <w:szCs w:val="22"/>
        </w:rPr>
        <w:t xml:space="preserve"> du patrimoine, Centre André Chastel, Laboratoire de recherche en Histoire de l’art (UMR 8150, CNRS, Sorbonne Université, Ministère de la Culture)</w:t>
      </w:r>
    </w:p>
    <w:p w14:paraId="50208429" w14:textId="77777777" w:rsidR="00A81CE8" w:rsidRPr="000F1DFF" w:rsidRDefault="00A81CE8" w:rsidP="00BC77C5">
      <w:pPr>
        <w:spacing w:after="0" w:line="240" w:lineRule="auto"/>
        <w:jc w:val="both"/>
        <w:rPr>
          <w:rFonts w:cstheme="minorHAnsi"/>
          <w:b/>
          <w:bCs/>
          <w:sz w:val="22"/>
          <w:szCs w:val="22"/>
        </w:rPr>
      </w:pPr>
    </w:p>
    <w:p w14:paraId="0A7AF74F" w14:textId="59D642E0" w:rsidR="00A81CE8" w:rsidRPr="000F1DFF" w:rsidRDefault="00A81CE8" w:rsidP="00A81CE8">
      <w:pPr>
        <w:spacing w:after="0" w:line="240" w:lineRule="auto"/>
        <w:ind w:firstLine="709"/>
        <w:jc w:val="both"/>
        <w:rPr>
          <w:rFonts w:cstheme="minorHAnsi"/>
          <w:sz w:val="22"/>
          <w:szCs w:val="22"/>
        </w:rPr>
      </w:pPr>
      <w:r w:rsidRPr="000F1DFF">
        <w:rPr>
          <w:rFonts w:cstheme="minorHAnsi"/>
          <w:sz w:val="22"/>
          <w:szCs w:val="22"/>
        </w:rPr>
        <w:t>La première étude complète des vitraux médiévaux de la cathédrale, appuyée par des critiques d’authenticité, a été réalisée en 1959 par l’historien d’art Jean Lafond qui inaugura ainsi la collection des ouvrages</w:t>
      </w:r>
      <w:r w:rsidR="008D7E8B">
        <w:rPr>
          <w:rFonts w:cstheme="minorHAnsi"/>
          <w:sz w:val="22"/>
          <w:szCs w:val="22"/>
        </w:rPr>
        <w:t xml:space="preserve"> français du Corpus </w:t>
      </w:r>
      <w:proofErr w:type="spellStart"/>
      <w:r w:rsidR="008D7E8B">
        <w:rPr>
          <w:rFonts w:cstheme="minorHAnsi"/>
          <w:sz w:val="22"/>
          <w:szCs w:val="22"/>
        </w:rPr>
        <w:t>V</w:t>
      </w:r>
      <w:r w:rsidRPr="000F1DFF">
        <w:rPr>
          <w:rFonts w:cstheme="minorHAnsi"/>
          <w:sz w:val="22"/>
          <w:szCs w:val="22"/>
        </w:rPr>
        <w:t>itrearum</w:t>
      </w:r>
      <w:proofErr w:type="spellEnd"/>
      <w:r w:rsidRPr="000F1DFF">
        <w:rPr>
          <w:rFonts w:cstheme="minorHAnsi"/>
          <w:sz w:val="22"/>
          <w:szCs w:val="22"/>
        </w:rPr>
        <w:t xml:space="preserve"> (</w:t>
      </w:r>
      <w:r w:rsidRPr="000F1DFF">
        <w:rPr>
          <w:rFonts w:eastAsia="Times New Roman" w:cstheme="minorHAnsi"/>
          <w:sz w:val="22"/>
          <w:szCs w:val="22"/>
        </w:rPr>
        <w:t xml:space="preserve">Marcel Aubert, Louis </w:t>
      </w:r>
      <w:proofErr w:type="spellStart"/>
      <w:r w:rsidRPr="000F1DFF">
        <w:rPr>
          <w:rFonts w:eastAsia="Times New Roman" w:cstheme="minorHAnsi"/>
          <w:sz w:val="22"/>
          <w:szCs w:val="22"/>
        </w:rPr>
        <w:t>Grodecki</w:t>
      </w:r>
      <w:proofErr w:type="spellEnd"/>
      <w:r w:rsidRPr="000F1DFF">
        <w:rPr>
          <w:rFonts w:eastAsia="Times New Roman" w:cstheme="minorHAnsi"/>
          <w:sz w:val="22"/>
          <w:szCs w:val="22"/>
        </w:rPr>
        <w:t xml:space="preserve">, Jean Lafond, Jean Verrier, </w:t>
      </w:r>
      <w:r w:rsidRPr="000F1DFF">
        <w:rPr>
          <w:rFonts w:eastAsia="Times New Roman" w:cstheme="minorHAnsi"/>
          <w:i/>
          <w:iCs/>
          <w:sz w:val="22"/>
          <w:szCs w:val="22"/>
        </w:rPr>
        <w:t>Les vitraux de Notre-Dame et de la Sainte-Chapelle de Paris</w:t>
      </w:r>
      <w:r w:rsidRPr="000F1DFF">
        <w:rPr>
          <w:rFonts w:eastAsia="Times New Roman" w:cstheme="minorHAnsi"/>
          <w:sz w:val="22"/>
          <w:szCs w:val="22"/>
        </w:rPr>
        <w:t>, Paris, CNMH et CNRS, 1959). Depuis cette date, le R</w:t>
      </w:r>
      <w:r w:rsidRPr="000F1DFF">
        <w:rPr>
          <w:rFonts w:cstheme="minorHAnsi"/>
          <w:sz w:val="22"/>
          <w:szCs w:val="22"/>
        </w:rPr>
        <w:t>ecensement des vitraux anciens de la France ainsi que d’autres publications ont paru, permettant de mieux connaître l’ensemble des verrières de Notre-Dame.</w:t>
      </w:r>
    </w:p>
    <w:p w14:paraId="2A6E4015" w14:textId="77777777" w:rsidR="00A81CE8" w:rsidRPr="000F1DFF" w:rsidRDefault="00A81CE8" w:rsidP="00BC77C5">
      <w:pPr>
        <w:spacing w:after="0" w:line="240" w:lineRule="auto"/>
        <w:jc w:val="both"/>
        <w:rPr>
          <w:rFonts w:cstheme="minorHAnsi"/>
          <w:sz w:val="22"/>
          <w:szCs w:val="22"/>
        </w:rPr>
      </w:pPr>
    </w:p>
    <w:p w14:paraId="629D29D0" w14:textId="312BFABC" w:rsidR="00A81CE8" w:rsidRPr="000F1DFF" w:rsidRDefault="00A81CE8" w:rsidP="00A81CE8">
      <w:pPr>
        <w:spacing w:after="0" w:line="240" w:lineRule="auto"/>
        <w:ind w:firstLine="709"/>
        <w:jc w:val="both"/>
        <w:rPr>
          <w:rFonts w:cstheme="minorHAnsi"/>
          <w:sz w:val="22"/>
          <w:szCs w:val="22"/>
        </w:rPr>
      </w:pPr>
      <w:r w:rsidRPr="000F1DFF">
        <w:rPr>
          <w:rFonts w:cstheme="minorHAnsi"/>
          <w:sz w:val="22"/>
          <w:szCs w:val="22"/>
        </w:rPr>
        <w:t>Les trois roses médiévales constituent l’élément le plus important du patrimoine vitré de la cathédrale. Généralement datées du XIII</w:t>
      </w:r>
      <w:r w:rsidRPr="000F1DFF">
        <w:rPr>
          <w:rFonts w:cstheme="minorHAnsi"/>
          <w:sz w:val="22"/>
          <w:szCs w:val="22"/>
          <w:vertAlign w:val="superscript"/>
        </w:rPr>
        <w:t>e</w:t>
      </w:r>
      <w:r w:rsidRPr="000F1DFF">
        <w:rPr>
          <w:rFonts w:cstheme="minorHAnsi"/>
          <w:sz w:val="22"/>
          <w:szCs w:val="22"/>
        </w:rPr>
        <w:t xml:space="preserve"> siècle, elles portent les marques des restaurations qu’elles ont </w:t>
      </w:r>
      <w:r w:rsidR="000F1DFF" w:rsidRPr="000F1DFF">
        <w:rPr>
          <w:rFonts w:cstheme="minorHAnsi"/>
          <w:sz w:val="22"/>
          <w:szCs w:val="22"/>
        </w:rPr>
        <w:t>connues</w:t>
      </w:r>
      <w:r w:rsidRPr="000F1DFF">
        <w:rPr>
          <w:rFonts w:cstheme="minorHAnsi"/>
          <w:sz w:val="22"/>
          <w:szCs w:val="22"/>
        </w:rPr>
        <w:t xml:space="preserve"> au cours des siècles. Dans la rose ouest</w:t>
      </w:r>
      <w:r w:rsidR="000F1DFF">
        <w:rPr>
          <w:rFonts w:cstheme="minorHAnsi"/>
          <w:sz w:val="22"/>
          <w:szCs w:val="22"/>
        </w:rPr>
        <w:t>,</w:t>
      </w:r>
      <w:r w:rsidRPr="000F1DFF">
        <w:rPr>
          <w:rFonts w:cstheme="minorHAnsi"/>
          <w:sz w:val="22"/>
          <w:szCs w:val="22"/>
        </w:rPr>
        <w:t xml:space="preserve"> où sont </w:t>
      </w:r>
      <w:proofErr w:type="gramStart"/>
      <w:r w:rsidRPr="000F1DFF">
        <w:rPr>
          <w:rFonts w:cstheme="minorHAnsi"/>
          <w:sz w:val="22"/>
          <w:szCs w:val="22"/>
        </w:rPr>
        <w:t>montrés</w:t>
      </w:r>
      <w:proofErr w:type="gramEnd"/>
      <w:r w:rsidRPr="000F1DFF">
        <w:rPr>
          <w:rFonts w:cstheme="minorHAnsi"/>
          <w:sz w:val="22"/>
          <w:szCs w:val="22"/>
        </w:rPr>
        <w:t xml:space="preserve"> le combat des vices et des vertus, un zodiaque et les travaux des mois, seuls onze panneaux d’origine </w:t>
      </w:r>
      <w:r w:rsidR="000F1DFF">
        <w:rPr>
          <w:rFonts w:cstheme="minorHAnsi"/>
          <w:sz w:val="22"/>
          <w:szCs w:val="22"/>
        </w:rPr>
        <w:t xml:space="preserve">sont encore en place. </w:t>
      </w:r>
      <w:r w:rsidRPr="000F1DFF">
        <w:rPr>
          <w:rFonts w:cstheme="minorHAnsi"/>
          <w:sz w:val="22"/>
          <w:szCs w:val="22"/>
        </w:rPr>
        <w:t xml:space="preserve">Dans le </w:t>
      </w:r>
      <w:r w:rsidR="000F1DFF">
        <w:rPr>
          <w:rFonts w:cstheme="minorHAnsi"/>
          <w:sz w:val="22"/>
          <w:szCs w:val="22"/>
        </w:rPr>
        <w:t xml:space="preserve">bras </w:t>
      </w:r>
      <w:r w:rsidRPr="000F1DFF">
        <w:rPr>
          <w:rFonts w:cstheme="minorHAnsi"/>
          <w:sz w:val="22"/>
          <w:szCs w:val="22"/>
        </w:rPr>
        <w:t>nord</w:t>
      </w:r>
      <w:r w:rsidR="000F1DFF" w:rsidRPr="000F1DFF">
        <w:rPr>
          <w:rFonts w:cstheme="minorHAnsi"/>
          <w:sz w:val="22"/>
          <w:szCs w:val="22"/>
        </w:rPr>
        <w:t xml:space="preserve"> </w:t>
      </w:r>
      <w:r w:rsidR="000F1DFF">
        <w:rPr>
          <w:rFonts w:cstheme="minorHAnsi"/>
          <w:sz w:val="22"/>
          <w:szCs w:val="22"/>
        </w:rPr>
        <w:t xml:space="preserve">du </w:t>
      </w:r>
      <w:r w:rsidR="000F1DFF" w:rsidRPr="000F1DFF">
        <w:rPr>
          <w:rFonts w:cstheme="minorHAnsi"/>
          <w:sz w:val="22"/>
          <w:szCs w:val="22"/>
        </w:rPr>
        <w:t>transept</w:t>
      </w:r>
      <w:r w:rsidRPr="000F1DFF">
        <w:rPr>
          <w:rFonts w:cstheme="minorHAnsi"/>
          <w:sz w:val="22"/>
          <w:szCs w:val="22"/>
        </w:rPr>
        <w:t>, la rose représentant la Vierge entourée des figures de l’Ancien Testament, est la mieux conservée. Celle située au sud, où devait figurer à l’origine un Dieu en majesté présidant une assemblée de saints, de vierges et d’anges, a subi d’importantes modifications. Dans ces trois roses, de nombreux bouche-trous de provenances et d’époques variées, sont le témoignage de la technique utilisée au XVIII</w:t>
      </w:r>
      <w:r w:rsidRPr="000F1DFF">
        <w:rPr>
          <w:rFonts w:cstheme="minorHAnsi"/>
          <w:sz w:val="22"/>
          <w:szCs w:val="22"/>
          <w:vertAlign w:val="superscript"/>
        </w:rPr>
        <w:t>e</w:t>
      </w:r>
      <w:r w:rsidR="000F1DFF">
        <w:rPr>
          <w:rFonts w:cstheme="minorHAnsi"/>
          <w:sz w:val="22"/>
          <w:szCs w:val="22"/>
        </w:rPr>
        <w:t xml:space="preserve"> </w:t>
      </w:r>
      <w:r w:rsidRPr="000F1DFF">
        <w:rPr>
          <w:rFonts w:cstheme="minorHAnsi"/>
          <w:sz w:val="22"/>
          <w:szCs w:val="22"/>
        </w:rPr>
        <w:t>siècle pour effectuer des réparations. Les vitriers disposaient en effet des panneaux qui a</w:t>
      </w:r>
      <w:r w:rsidR="000F1DFF">
        <w:rPr>
          <w:rFonts w:cstheme="minorHAnsi"/>
          <w:sz w:val="22"/>
          <w:szCs w:val="22"/>
        </w:rPr>
        <w:t xml:space="preserve">vaient été retirés des baies </w:t>
      </w:r>
      <w:r w:rsidRPr="000F1DFF">
        <w:rPr>
          <w:rFonts w:cstheme="minorHAnsi"/>
          <w:sz w:val="22"/>
          <w:szCs w:val="22"/>
        </w:rPr>
        <w:t>de l’édifice pour laisser la place à des vitreries blanches garnies de rares verres peints ou colorés. Les blasons du cardinal et du maréchal de Noailles dans une chapelle du chœur, signés par Jean Le Vieil, constituent les deux derniers vestiges de cette époque. La décoration du XVIII</w:t>
      </w:r>
      <w:r w:rsidRPr="000F1DFF">
        <w:rPr>
          <w:rFonts w:cstheme="minorHAnsi"/>
          <w:sz w:val="22"/>
          <w:szCs w:val="22"/>
          <w:vertAlign w:val="superscript"/>
        </w:rPr>
        <w:t>e</w:t>
      </w:r>
      <w:r w:rsidRPr="000F1DFF">
        <w:rPr>
          <w:rFonts w:cstheme="minorHAnsi"/>
          <w:sz w:val="22"/>
          <w:szCs w:val="22"/>
        </w:rPr>
        <w:t xml:space="preserve"> siècle fut, à son tour, remplacée lors de la restauration de la cathédrale par Lassus et Viollet-le-Duc ; dans le respect des traditions médiévales, les architectes voulurent présenter des vitraux à grandes figures dans les baies hautes du chœur, des vitraux légendaires dans quelques chapelles et des verrières en grisaille pour le reste de l’édifice. Ce chantier dura plus de dix années et fut réalisé par sept ateliers de peinture sur verre choisis parmi les meilleurs de leur temps et assistés d’un peintre cartonnier. Pour restituer les vitraux disparus, les architectes s’appuyèrent sur des écrits, peu nombreux, évoquant les vitraux avant leur destruction, mais aussi sur des relevés de fragments subsistants dans la cathédrale, ainsi que sur les vitraux d’autres édifices tels que la Sainte-Chapelle, la cathédrale de Chartres, etc. Dans la deuxième moitié du XX</w:t>
      </w:r>
      <w:r w:rsidRPr="000F1DFF">
        <w:rPr>
          <w:rFonts w:cstheme="minorHAnsi"/>
          <w:sz w:val="22"/>
          <w:szCs w:val="22"/>
          <w:vertAlign w:val="superscript"/>
        </w:rPr>
        <w:t>e</w:t>
      </w:r>
      <w:r w:rsidRPr="000F1DFF">
        <w:rPr>
          <w:rFonts w:cstheme="minorHAnsi"/>
          <w:sz w:val="22"/>
          <w:szCs w:val="22"/>
        </w:rPr>
        <w:t xml:space="preserve"> siècle, les vitraux en grisaille de la nef, mis en place au siècle précédent, furent à leur tour remplacés par des verrières abstraites dues à Jacques Le Chevallier. </w:t>
      </w:r>
    </w:p>
    <w:p w14:paraId="4259F5A4" w14:textId="77777777" w:rsidR="00A81CE8" w:rsidRPr="000F1DFF" w:rsidRDefault="00A81CE8" w:rsidP="00BC77C5">
      <w:pPr>
        <w:spacing w:after="0" w:line="240" w:lineRule="auto"/>
        <w:jc w:val="both"/>
        <w:rPr>
          <w:rFonts w:cstheme="minorHAnsi"/>
          <w:sz w:val="22"/>
          <w:szCs w:val="22"/>
        </w:rPr>
      </w:pPr>
    </w:p>
    <w:p w14:paraId="5198C400" w14:textId="4C12E1BF" w:rsidR="006650FA" w:rsidRDefault="00A81CE8" w:rsidP="00F464FB">
      <w:pPr>
        <w:spacing w:after="0" w:line="240" w:lineRule="auto"/>
        <w:ind w:firstLine="709"/>
        <w:jc w:val="both"/>
        <w:rPr>
          <w:rFonts w:cstheme="minorHAnsi"/>
          <w:sz w:val="22"/>
          <w:szCs w:val="22"/>
        </w:rPr>
      </w:pPr>
      <w:r w:rsidRPr="000F1DFF">
        <w:rPr>
          <w:rFonts w:cstheme="minorHAnsi"/>
          <w:sz w:val="22"/>
          <w:szCs w:val="22"/>
        </w:rPr>
        <w:t xml:space="preserve">Depuis 2019, les historiens de l’art du groupe </w:t>
      </w:r>
      <w:r w:rsidR="000F1DFF">
        <w:rPr>
          <w:rFonts w:cstheme="minorHAnsi"/>
          <w:sz w:val="22"/>
          <w:szCs w:val="22"/>
        </w:rPr>
        <w:t>de travail V</w:t>
      </w:r>
      <w:r w:rsidRPr="000F1DFF">
        <w:rPr>
          <w:rFonts w:cstheme="minorHAnsi"/>
          <w:sz w:val="22"/>
          <w:szCs w:val="22"/>
        </w:rPr>
        <w:t xml:space="preserve">erre se sont </w:t>
      </w:r>
      <w:r w:rsidR="000F1DFF" w:rsidRPr="000F1DFF">
        <w:rPr>
          <w:rFonts w:cstheme="minorHAnsi"/>
          <w:sz w:val="22"/>
          <w:szCs w:val="22"/>
        </w:rPr>
        <w:t>engagés</w:t>
      </w:r>
      <w:r w:rsidRPr="000F1DFF">
        <w:rPr>
          <w:rFonts w:cstheme="minorHAnsi"/>
          <w:sz w:val="22"/>
          <w:szCs w:val="22"/>
        </w:rPr>
        <w:t xml:space="preserve"> dans la mise à jour et la synthèse des données historiques sur l’ensemble des vitraux de la cathédrale. Les recherches documentaires vont contribuer à guider l’observation des </w:t>
      </w:r>
      <w:r w:rsidR="00FD505A" w:rsidRPr="000F1DFF">
        <w:rPr>
          <w:rFonts w:cstheme="minorHAnsi"/>
          <w:sz w:val="22"/>
          <w:szCs w:val="22"/>
        </w:rPr>
        <w:t>œuvres</w:t>
      </w:r>
      <w:r w:rsidRPr="000F1DFF">
        <w:rPr>
          <w:rFonts w:cstheme="minorHAnsi"/>
          <w:sz w:val="22"/>
          <w:szCs w:val="22"/>
        </w:rPr>
        <w:t xml:space="preserve"> et seront complétées, pour les vitraux anciens, par le renouvellement de la critique d’authenticité publiée en 1959. L’étude des verrières du XIX</w:t>
      </w:r>
      <w:r w:rsidRPr="000F1DFF">
        <w:rPr>
          <w:rFonts w:cstheme="minorHAnsi"/>
          <w:sz w:val="22"/>
          <w:szCs w:val="22"/>
          <w:vertAlign w:val="superscript"/>
        </w:rPr>
        <w:t>e</w:t>
      </w:r>
      <w:r w:rsidRPr="000F1DFF">
        <w:rPr>
          <w:rFonts w:cstheme="minorHAnsi"/>
          <w:sz w:val="22"/>
          <w:szCs w:val="22"/>
        </w:rPr>
        <w:t xml:space="preserve"> siècle portera sur la recherche des modèles archéologiques, sur la qualité des matériaux (verre, plomb...) et leur mise en œuvre, sur la particularité du travail de la peinture, enfin sur une meilleure connaissance des ateliers de peintres-verriers ayant œuvré pour Notre-Dame. </w:t>
      </w:r>
    </w:p>
    <w:p w14:paraId="4661E347" w14:textId="77777777" w:rsidR="00F413BD" w:rsidRDefault="00F413BD" w:rsidP="00F413BD">
      <w:pPr>
        <w:spacing w:after="0" w:line="240" w:lineRule="auto"/>
        <w:jc w:val="both"/>
        <w:rPr>
          <w:rFonts w:cstheme="minorHAnsi"/>
          <w:sz w:val="22"/>
          <w:szCs w:val="22"/>
        </w:rPr>
      </w:pPr>
    </w:p>
    <w:p w14:paraId="3B06A9A8" w14:textId="77777777" w:rsidR="00F413BD" w:rsidRDefault="00F413BD" w:rsidP="00F413BD">
      <w:pPr>
        <w:spacing w:after="0" w:line="240" w:lineRule="auto"/>
        <w:jc w:val="both"/>
        <w:rPr>
          <w:rFonts w:cstheme="minorHAnsi"/>
          <w:sz w:val="22"/>
          <w:szCs w:val="22"/>
        </w:rPr>
      </w:pPr>
    </w:p>
    <w:p w14:paraId="09A759D1" w14:textId="77777777" w:rsidR="00F413BD" w:rsidRDefault="00F413BD" w:rsidP="00F413BD">
      <w:pPr>
        <w:spacing w:after="0" w:line="240" w:lineRule="auto"/>
        <w:jc w:val="both"/>
        <w:rPr>
          <w:rFonts w:cstheme="minorHAnsi"/>
          <w:sz w:val="22"/>
          <w:szCs w:val="22"/>
        </w:rPr>
      </w:pPr>
    </w:p>
    <w:p w14:paraId="742D5AD9" w14:textId="77777777" w:rsidR="00F413BD" w:rsidRDefault="00F413BD" w:rsidP="00F413BD">
      <w:pPr>
        <w:spacing w:after="0" w:line="240" w:lineRule="auto"/>
        <w:jc w:val="both"/>
        <w:rPr>
          <w:rFonts w:cstheme="minorHAnsi"/>
          <w:sz w:val="22"/>
          <w:szCs w:val="22"/>
        </w:rPr>
      </w:pPr>
    </w:p>
    <w:p w14:paraId="0B033251" w14:textId="77777777" w:rsidR="00F413BD" w:rsidRDefault="00F413BD" w:rsidP="00F413BD">
      <w:pPr>
        <w:spacing w:after="0" w:line="240" w:lineRule="auto"/>
        <w:jc w:val="both"/>
        <w:rPr>
          <w:rFonts w:cstheme="minorHAnsi"/>
          <w:sz w:val="22"/>
          <w:szCs w:val="22"/>
        </w:rPr>
      </w:pPr>
    </w:p>
    <w:p w14:paraId="14AE0E18" w14:textId="77777777" w:rsidR="00F413BD" w:rsidRDefault="00F413BD" w:rsidP="00F413BD">
      <w:pPr>
        <w:spacing w:after="0" w:line="240" w:lineRule="auto"/>
        <w:jc w:val="both"/>
        <w:rPr>
          <w:rFonts w:cstheme="minorHAnsi"/>
          <w:sz w:val="22"/>
          <w:szCs w:val="22"/>
        </w:rPr>
      </w:pPr>
    </w:p>
    <w:p w14:paraId="745F58D3" w14:textId="77777777" w:rsidR="00F413BD" w:rsidRDefault="00F413BD" w:rsidP="00F413BD">
      <w:pPr>
        <w:spacing w:after="0" w:line="240" w:lineRule="auto"/>
        <w:jc w:val="both"/>
        <w:rPr>
          <w:rFonts w:cstheme="minorHAnsi"/>
          <w:sz w:val="22"/>
          <w:szCs w:val="22"/>
        </w:rPr>
      </w:pPr>
    </w:p>
    <w:p w14:paraId="08DF9A01" w14:textId="77777777" w:rsidR="00F413BD" w:rsidRDefault="00F413BD" w:rsidP="00F413BD">
      <w:pPr>
        <w:spacing w:after="0" w:line="240" w:lineRule="auto"/>
        <w:jc w:val="both"/>
        <w:rPr>
          <w:rFonts w:cstheme="minorHAnsi"/>
          <w:sz w:val="22"/>
          <w:szCs w:val="22"/>
        </w:rPr>
      </w:pPr>
    </w:p>
    <w:p w14:paraId="0523DBE1" w14:textId="77777777" w:rsidR="00F413BD" w:rsidRDefault="00F413BD" w:rsidP="00F413BD">
      <w:pPr>
        <w:spacing w:after="0" w:line="240" w:lineRule="auto"/>
        <w:jc w:val="both"/>
        <w:rPr>
          <w:rFonts w:cstheme="minorHAnsi"/>
          <w:sz w:val="22"/>
          <w:szCs w:val="22"/>
        </w:rPr>
      </w:pPr>
    </w:p>
    <w:p w14:paraId="4BB6ED1A" w14:textId="77777777" w:rsidR="00F413BD" w:rsidRDefault="00F413BD" w:rsidP="00F413BD">
      <w:pPr>
        <w:spacing w:after="0" w:line="240" w:lineRule="auto"/>
        <w:jc w:val="both"/>
        <w:rPr>
          <w:rFonts w:cstheme="minorHAnsi"/>
          <w:sz w:val="22"/>
          <w:szCs w:val="22"/>
        </w:rPr>
      </w:pPr>
    </w:p>
    <w:p w14:paraId="43B2D849" w14:textId="21F27760" w:rsidR="00F413BD" w:rsidRPr="00F413BD" w:rsidRDefault="00F413BD" w:rsidP="00F413BD">
      <w:pPr>
        <w:spacing w:after="0" w:line="240" w:lineRule="auto"/>
        <w:jc w:val="both"/>
        <w:rPr>
          <w:rFonts w:cstheme="minorHAnsi"/>
          <w:b/>
          <w:sz w:val="22"/>
          <w:szCs w:val="22"/>
        </w:rPr>
      </w:pPr>
      <w:r w:rsidRPr="00F413BD">
        <w:rPr>
          <w:rFonts w:cstheme="minorHAnsi"/>
          <w:b/>
          <w:sz w:val="22"/>
          <w:szCs w:val="22"/>
        </w:rPr>
        <w:lastRenderedPageBreak/>
        <w:t>Légende des photos</w:t>
      </w:r>
    </w:p>
    <w:p w14:paraId="52654330" w14:textId="77777777" w:rsidR="00F413BD" w:rsidRDefault="00F413BD" w:rsidP="00F413BD">
      <w:pPr>
        <w:spacing w:after="0" w:line="240" w:lineRule="auto"/>
        <w:jc w:val="both"/>
        <w:rPr>
          <w:rFonts w:cstheme="minorHAnsi"/>
          <w:sz w:val="22"/>
          <w:szCs w:val="22"/>
        </w:rPr>
      </w:pPr>
    </w:p>
    <w:p w14:paraId="2306B504" w14:textId="0915B45C" w:rsidR="00F413BD" w:rsidRDefault="00F413BD" w:rsidP="00F413BD">
      <w:pPr>
        <w:spacing w:after="0" w:line="240" w:lineRule="auto"/>
        <w:jc w:val="both"/>
        <w:rPr>
          <w:rFonts w:cstheme="minorHAnsi"/>
          <w:sz w:val="22"/>
          <w:szCs w:val="22"/>
        </w:rPr>
      </w:pPr>
      <w:r w:rsidRPr="00F413BD">
        <w:rPr>
          <w:rFonts w:cstheme="minorHAnsi"/>
          <w:sz w:val="22"/>
          <w:szCs w:val="22"/>
        </w:rPr>
        <w:t>Figure 1</w:t>
      </w:r>
      <w:r>
        <w:rPr>
          <w:rFonts w:cstheme="minorHAnsi"/>
          <w:sz w:val="22"/>
          <w:szCs w:val="22"/>
        </w:rPr>
        <w:t> : baies hautes du chevet. Vitraux du XIX</w:t>
      </w:r>
      <w:r w:rsidRPr="00F413BD">
        <w:rPr>
          <w:rFonts w:cstheme="minorHAnsi"/>
          <w:sz w:val="22"/>
          <w:szCs w:val="22"/>
          <w:vertAlign w:val="superscript"/>
        </w:rPr>
        <w:t>e</w:t>
      </w:r>
      <w:r>
        <w:rPr>
          <w:rFonts w:cstheme="minorHAnsi"/>
          <w:sz w:val="22"/>
          <w:szCs w:val="22"/>
        </w:rPr>
        <w:t xml:space="preserve"> siècle de Maréchal de Metz. </w:t>
      </w:r>
    </w:p>
    <w:p w14:paraId="5A5F376E" w14:textId="20B4D270" w:rsidR="00F413BD" w:rsidRDefault="00F413BD" w:rsidP="00F413BD">
      <w:pPr>
        <w:spacing w:after="0" w:line="240" w:lineRule="auto"/>
        <w:jc w:val="both"/>
        <w:rPr>
          <w:rFonts w:cstheme="minorHAnsi"/>
          <w:sz w:val="22"/>
          <w:szCs w:val="22"/>
        </w:rPr>
      </w:pPr>
      <w:r>
        <w:rPr>
          <w:rFonts w:cstheme="minorHAnsi"/>
          <w:sz w:val="22"/>
          <w:szCs w:val="22"/>
        </w:rPr>
        <w:t>© LRMH, Claudine Loisel, 2019.</w:t>
      </w:r>
    </w:p>
    <w:p w14:paraId="6DDA7277" w14:textId="77777777" w:rsidR="00F413BD" w:rsidRDefault="00F413BD" w:rsidP="00F413BD">
      <w:pPr>
        <w:spacing w:after="0" w:line="240" w:lineRule="auto"/>
        <w:jc w:val="both"/>
        <w:rPr>
          <w:rFonts w:cstheme="minorHAnsi"/>
          <w:sz w:val="22"/>
          <w:szCs w:val="22"/>
        </w:rPr>
      </w:pPr>
    </w:p>
    <w:p w14:paraId="68E90FE5" w14:textId="5F6AB17F" w:rsidR="00F413BD" w:rsidRDefault="00F413BD" w:rsidP="00F413BD">
      <w:pPr>
        <w:spacing w:after="0" w:line="240" w:lineRule="auto"/>
        <w:jc w:val="both"/>
        <w:rPr>
          <w:rFonts w:cstheme="minorHAnsi"/>
          <w:sz w:val="22"/>
          <w:szCs w:val="22"/>
        </w:rPr>
      </w:pPr>
      <w:r w:rsidRPr="00F413BD">
        <w:rPr>
          <w:rFonts w:cstheme="minorHAnsi"/>
          <w:sz w:val="22"/>
          <w:szCs w:val="22"/>
        </w:rPr>
        <w:t xml:space="preserve">Figure </w:t>
      </w:r>
      <w:r>
        <w:rPr>
          <w:rFonts w:cstheme="minorHAnsi"/>
          <w:sz w:val="22"/>
          <w:szCs w:val="22"/>
        </w:rPr>
        <w:t>2 : baies hautes de la nef. Vitraux du XX</w:t>
      </w:r>
      <w:r w:rsidRPr="00F413BD">
        <w:rPr>
          <w:rFonts w:cstheme="minorHAnsi"/>
          <w:sz w:val="22"/>
          <w:szCs w:val="22"/>
          <w:vertAlign w:val="superscript"/>
        </w:rPr>
        <w:t>e</w:t>
      </w:r>
      <w:r>
        <w:rPr>
          <w:rFonts w:cstheme="minorHAnsi"/>
          <w:sz w:val="22"/>
          <w:szCs w:val="22"/>
        </w:rPr>
        <w:t xml:space="preserve"> siècle de Jacques Le Chevallier. </w:t>
      </w:r>
    </w:p>
    <w:p w14:paraId="5013A67F" w14:textId="77777777" w:rsidR="00F413BD" w:rsidRDefault="00F413BD" w:rsidP="00F413BD">
      <w:pPr>
        <w:spacing w:after="0" w:line="240" w:lineRule="auto"/>
        <w:jc w:val="both"/>
        <w:rPr>
          <w:rFonts w:cstheme="minorHAnsi"/>
          <w:sz w:val="22"/>
          <w:szCs w:val="22"/>
        </w:rPr>
      </w:pPr>
      <w:r>
        <w:rPr>
          <w:rFonts w:cstheme="minorHAnsi"/>
          <w:sz w:val="22"/>
          <w:szCs w:val="22"/>
        </w:rPr>
        <w:t>© LRMH, Claudine Loisel, 2019.</w:t>
      </w:r>
    </w:p>
    <w:p w14:paraId="70664234" w14:textId="77777777" w:rsidR="00F413BD" w:rsidRDefault="00F413BD" w:rsidP="00F413BD">
      <w:pPr>
        <w:spacing w:after="0" w:line="240" w:lineRule="auto"/>
        <w:jc w:val="both"/>
        <w:rPr>
          <w:rFonts w:cstheme="minorHAnsi"/>
          <w:sz w:val="22"/>
          <w:szCs w:val="22"/>
        </w:rPr>
      </w:pPr>
    </w:p>
    <w:p w14:paraId="5833352B" w14:textId="72AFFA40" w:rsidR="00F413BD" w:rsidRDefault="00F413BD" w:rsidP="00F413BD">
      <w:pPr>
        <w:spacing w:after="0" w:line="240" w:lineRule="auto"/>
        <w:jc w:val="both"/>
        <w:rPr>
          <w:rFonts w:cstheme="minorHAnsi"/>
          <w:sz w:val="22"/>
          <w:szCs w:val="22"/>
        </w:rPr>
      </w:pPr>
      <w:r w:rsidRPr="00F413BD">
        <w:rPr>
          <w:rFonts w:cstheme="minorHAnsi"/>
          <w:sz w:val="22"/>
          <w:szCs w:val="22"/>
        </w:rPr>
        <w:t xml:space="preserve">Figure </w:t>
      </w:r>
      <w:r>
        <w:rPr>
          <w:rFonts w:cstheme="minorHAnsi"/>
          <w:sz w:val="22"/>
          <w:szCs w:val="22"/>
        </w:rPr>
        <w:t>3 : rose du bras nord du transept.</w:t>
      </w:r>
      <w:r w:rsidR="00F74D89">
        <w:rPr>
          <w:rFonts w:cstheme="minorHAnsi"/>
          <w:sz w:val="22"/>
          <w:szCs w:val="22"/>
        </w:rPr>
        <w:t xml:space="preserve"> Vitraux du XIII</w:t>
      </w:r>
      <w:r w:rsidR="00F74D89" w:rsidRPr="00F413BD">
        <w:rPr>
          <w:rFonts w:cstheme="minorHAnsi"/>
          <w:sz w:val="22"/>
          <w:szCs w:val="22"/>
          <w:vertAlign w:val="superscript"/>
        </w:rPr>
        <w:t>e</w:t>
      </w:r>
      <w:r w:rsidR="00F74D89">
        <w:rPr>
          <w:rFonts w:cstheme="minorHAnsi"/>
          <w:sz w:val="22"/>
          <w:szCs w:val="22"/>
        </w:rPr>
        <w:t xml:space="preserve"> siècle</w:t>
      </w:r>
      <w:bookmarkStart w:id="0" w:name="_GoBack"/>
      <w:bookmarkEnd w:id="0"/>
      <w:r w:rsidR="00F74D89">
        <w:rPr>
          <w:rFonts w:cstheme="minorHAnsi"/>
          <w:sz w:val="22"/>
          <w:szCs w:val="22"/>
        </w:rPr>
        <w:t>.</w:t>
      </w:r>
    </w:p>
    <w:p w14:paraId="3F8B8A5D" w14:textId="77777777" w:rsidR="00F413BD" w:rsidRDefault="00F413BD" w:rsidP="00F413BD">
      <w:pPr>
        <w:spacing w:after="0" w:line="240" w:lineRule="auto"/>
        <w:jc w:val="both"/>
        <w:rPr>
          <w:rFonts w:cstheme="minorHAnsi"/>
          <w:sz w:val="22"/>
          <w:szCs w:val="22"/>
        </w:rPr>
      </w:pPr>
      <w:r>
        <w:rPr>
          <w:rFonts w:cstheme="minorHAnsi"/>
          <w:sz w:val="22"/>
          <w:szCs w:val="22"/>
        </w:rPr>
        <w:t>© LRMH, Claudine Loisel, 2019.</w:t>
      </w:r>
    </w:p>
    <w:p w14:paraId="01EF9C0F" w14:textId="6F76F11E" w:rsidR="00F413BD" w:rsidRDefault="00F413BD" w:rsidP="00F413BD">
      <w:pPr>
        <w:spacing w:after="0" w:line="240" w:lineRule="auto"/>
        <w:jc w:val="both"/>
        <w:rPr>
          <w:rFonts w:cstheme="minorHAnsi"/>
          <w:sz w:val="22"/>
          <w:szCs w:val="22"/>
        </w:rPr>
      </w:pPr>
    </w:p>
    <w:p w14:paraId="439BB94A" w14:textId="77777777" w:rsidR="00F74D89" w:rsidRDefault="00F413BD" w:rsidP="00F74D89">
      <w:pPr>
        <w:spacing w:after="0" w:line="240" w:lineRule="auto"/>
        <w:jc w:val="both"/>
        <w:rPr>
          <w:rFonts w:cstheme="minorHAnsi"/>
          <w:sz w:val="22"/>
          <w:szCs w:val="22"/>
        </w:rPr>
      </w:pPr>
      <w:r w:rsidRPr="00F413BD">
        <w:rPr>
          <w:rFonts w:cstheme="minorHAnsi"/>
          <w:sz w:val="22"/>
          <w:szCs w:val="22"/>
        </w:rPr>
        <w:t xml:space="preserve">Figure </w:t>
      </w:r>
      <w:r>
        <w:rPr>
          <w:rFonts w:cstheme="minorHAnsi"/>
          <w:sz w:val="22"/>
          <w:szCs w:val="22"/>
        </w:rPr>
        <w:t xml:space="preserve">4 : rose occidentale. </w:t>
      </w:r>
      <w:r w:rsidR="00F74D89">
        <w:rPr>
          <w:rFonts w:cstheme="minorHAnsi"/>
          <w:sz w:val="22"/>
          <w:szCs w:val="22"/>
        </w:rPr>
        <w:t>Vitraux du XIII</w:t>
      </w:r>
      <w:r w:rsidR="00F74D89" w:rsidRPr="00F413BD">
        <w:rPr>
          <w:rFonts w:cstheme="minorHAnsi"/>
          <w:sz w:val="22"/>
          <w:szCs w:val="22"/>
          <w:vertAlign w:val="superscript"/>
        </w:rPr>
        <w:t>e</w:t>
      </w:r>
      <w:r w:rsidR="00F74D89">
        <w:rPr>
          <w:rFonts w:cstheme="minorHAnsi"/>
          <w:sz w:val="22"/>
          <w:szCs w:val="22"/>
        </w:rPr>
        <w:t xml:space="preserve"> siècle.</w:t>
      </w:r>
    </w:p>
    <w:p w14:paraId="529F4B21" w14:textId="77777777" w:rsidR="00F413BD" w:rsidRDefault="00F413BD" w:rsidP="00F413BD">
      <w:pPr>
        <w:spacing w:after="0" w:line="240" w:lineRule="auto"/>
        <w:jc w:val="both"/>
        <w:rPr>
          <w:rFonts w:cstheme="minorHAnsi"/>
          <w:sz w:val="22"/>
          <w:szCs w:val="22"/>
        </w:rPr>
      </w:pPr>
      <w:r>
        <w:rPr>
          <w:rFonts w:cstheme="minorHAnsi"/>
          <w:sz w:val="22"/>
          <w:szCs w:val="22"/>
        </w:rPr>
        <w:t>© LRMH, Claudine Loisel, 2019.</w:t>
      </w:r>
    </w:p>
    <w:p w14:paraId="410D05CF" w14:textId="77777777" w:rsidR="00F413BD" w:rsidRPr="00EE0F89" w:rsidRDefault="00F413BD" w:rsidP="00F413BD">
      <w:pPr>
        <w:spacing w:after="0" w:line="240" w:lineRule="auto"/>
        <w:jc w:val="both"/>
        <w:rPr>
          <w:rFonts w:cstheme="minorHAnsi"/>
          <w:sz w:val="22"/>
          <w:szCs w:val="22"/>
        </w:rPr>
      </w:pPr>
    </w:p>
    <w:sectPr w:rsidR="00F413BD" w:rsidRPr="00EE0F89" w:rsidSect="001E204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4932" w14:textId="77777777" w:rsidR="00AF72C0" w:rsidRDefault="00AF72C0" w:rsidP="001E2043">
      <w:pPr>
        <w:spacing w:after="0" w:line="240" w:lineRule="auto"/>
      </w:pPr>
      <w:r>
        <w:separator/>
      </w:r>
    </w:p>
  </w:endnote>
  <w:endnote w:type="continuationSeparator" w:id="0">
    <w:p w14:paraId="7B00AEED" w14:textId="77777777" w:rsidR="00AF72C0" w:rsidRDefault="00AF72C0" w:rsidP="001E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56268"/>
      <w:docPartObj>
        <w:docPartGallery w:val="Page Numbers (Bottom of Page)"/>
        <w:docPartUnique/>
      </w:docPartObj>
    </w:sdtPr>
    <w:sdtEndPr/>
    <w:sdtContent>
      <w:p w14:paraId="2C3432F5" w14:textId="77777777" w:rsidR="006650FA" w:rsidRDefault="006650FA">
        <w:pPr>
          <w:pStyle w:val="Pieddepage"/>
          <w:jc w:val="right"/>
        </w:pPr>
        <w:r>
          <w:fldChar w:fldCharType="begin"/>
        </w:r>
        <w:r>
          <w:instrText>PAGE   \* MERGEFORMAT</w:instrText>
        </w:r>
        <w:r>
          <w:fldChar w:fldCharType="separate"/>
        </w:r>
        <w:r w:rsidR="00F74D89">
          <w:rPr>
            <w:noProof/>
          </w:rPr>
          <w:t>2</w:t>
        </w:r>
        <w:r>
          <w:fldChar w:fldCharType="end"/>
        </w:r>
      </w:p>
    </w:sdtContent>
  </w:sdt>
  <w:p w14:paraId="6993A70F" w14:textId="77777777" w:rsidR="002A48EC" w:rsidRDefault="002A48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8A19" w14:textId="77777777" w:rsidR="00AF72C0" w:rsidRDefault="00AF72C0" w:rsidP="001E2043">
      <w:pPr>
        <w:spacing w:after="0" w:line="240" w:lineRule="auto"/>
      </w:pPr>
      <w:r>
        <w:separator/>
      </w:r>
    </w:p>
  </w:footnote>
  <w:footnote w:type="continuationSeparator" w:id="0">
    <w:p w14:paraId="24F29E02" w14:textId="77777777" w:rsidR="00AF72C0" w:rsidRDefault="00AF72C0" w:rsidP="001E2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FE8"/>
    <w:multiLevelType w:val="hybridMultilevel"/>
    <w:tmpl w:val="AE64D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BE74FC"/>
    <w:multiLevelType w:val="multilevel"/>
    <w:tmpl w:val="55A4CEB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4CF6D37"/>
    <w:multiLevelType w:val="hybridMultilevel"/>
    <w:tmpl w:val="5C3276A8"/>
    <w:lvl w:ilvl="0" w:tplc="6A8A9630">
      <w:start w:val="1"/>
      <w:numFmt w:val="bullet"/>
      <w:lvlText w:val=""/>
      <w:lvlJc w:val="left"/>
      <w:pPr>
        <w:tabs>
          <w:tab w:val="num" w:pos="720"/>
        </w:tabs>
        <w:ind w:left="720" w:hanging="360"/>
      </w:pPr>
      <w:rPr>
        <w:rFonts w:ascii="Wingdings" w:hAnsi="Wingdings" w:hint="default"/>
      </w:rPr>
    </w:lvl>
    <w:lvl w:ilvl="1" w:tplc="4FB4210A" w:tentative="1">
      <w:start w:val="1"/>
      <w:numFmt w:val="bullet"/>
      <w:lvlText w:val=""/>
      <w:lvlJc w:val="left"/>
      <w:pPr>
        <w:tabs>
          <w:tab w:val="num" w:pos="1440"/>
        </w:tabs>
        <w:ind w:left="1440" w:hanging="360"/>
      </w:pPr>
      <w:rPr>
        <w:rFonts w:ascii="Wingdings" w:hAnsi="Wingdings" w:hint="default"/>
      </w:rPr>
    </w:lvl>
    <w:lvl w:ilvl="2" w:tplc="01CAD9B4" w:tentative="1">
      <w:start w:val="1"/>
      <w:numFmt w:val="bullet"/>
      <w:lvlText w:val=""/>
      <w:lvlJc w:val="left"/>
      <w:pPr>
        <w:tabs>
          <w:tab w:val="num" w:pos="2160"/>
        </w:tabs>
        <w:ind w:left="2160" w:hanging="360"/>
      </w:pPr>
      <w:rPr>
        <w:rFonts w:ascii="Wingdings" w:hAnsi="Wingdings" w:hint="default"/>
      </w:rPr>
    </w:lvl>
    <w:lvl w:ilvl="3" w:tplc="6D1C617C" w:tentative="1">
      <w:start w:val="1"/>
      <w:numFmt w:val="bullet"/>
      <w:lvlText w:val=""/>
      <w:lvlJc w:val="left"/>
      <w:pPr>
        <w:tabs>
          <w:tab w:val="num" w:pos="2880"/>
        </w:tabs>
        <w:ind w:left="2880" w:hanging="360"/>
      </w:pPr>
      <w:rPr>
        <w:rFonts w:ascii="Wingdings" w:hAnsi="Wingdings" w:hint="default"/>
      </w:rPr>
    </w:lvl>
    <w:lvl w:ilvl="4" w:tplc="3384BEF6" w:tentative="1">
      <w:start w:val="1"/>
      <w:numFmt w:val="bullet"/>
      <w:lvlText w:val=""/>
      <w:lvlJc w:val="left"/>
      <w:pPr>
        <w:tabs>
          <w:tab w:val="num" w:pos="3600"/>
        </w:tabs>
        <w:ind w:left="3600" w:hanging="360"/>
      </w:pPr>
      <w:rPr>
        <w:rFonts w:ascii="Wingdings" w:hAnsi="Wingdings" w:hint="default"/>
      </w:rPr>
    </w:lvl>
    <w:lvl w:ilvl="5" w:tplc="9ABEF79C" w:tentative="1">
      <w:start w:val="1"/>
      <w:numFmt w:val="bullet"/>
      <w:lvlText w:val=""/>
      <w:lvlJc w:val="left"/>
      <w:pPr>
        <w:tabs>
          <w:tab w:val="num" w:pos="4320"/>
        </w:tabs>
        <w:ind w:left="4320" w:hanging="360"/>
      </w:pPr>
      <w:rPr>
        <w:rFonts w:ascii="Wingdings" w:hAnsi="Wingdings" w:hint="default"/>
      </w:rPr>
    </w:lvl>
    <w:lvl w:ilvl="6" w:tplc="D7DA4F08" w:tentative="1">
      <w:start w:val="1"/>
      <w:numFmt w:val="bullet"/>
      <w:lvlText w:val=""/>
      <w:lvlJc w:val="left"/>
      <w:pPr>
        <w:tabs>
          <w:tab w:val="num" w:pos="5040"/>
        </w:tabs>
        <w:ind w:left="5040" w:hanging="360"/>
      </w:pPr>
      <w:rPr>
        <w:rFonts w:ascii="Wingdings" w:hAnsi="Wingdings" w:hint="default"/>
      </w:rPr>
    </w:lvl>
    <w:lvl w:ilvl="7" w:tplc="7002A0C4" w:tentative="1">
      <w:start w:val="1"/>
      <w:numFmt w:val="bullet"/>
      <w:lvlText w:val=""/>
      <w:lvlJc w:val="left"/>
      <w:pPr>
        <w:tabs>
          <w:tab w:val="num" w:pos="5760"/>
        </w:tabs>
        <w:ind w:left="5760" w:hanging="360"/>
      </w:pPr>
      <w:rPr>
        <w:rFonts w:ascii="Wingdings" w:hAnsi="Wingdings" w:hint="default"/>
      </w:rPr>
    </w:lvl>
    <w:lvl w:ilvl="8" w:tplc="EDEC0D5A" w:tentative="1">
      <w:start w:val="1"/>
      <w:numFmt w:val="bullet"/>
      <w:lvlText w:val=""/>
      <w:lvlJc w:val="left"/>
      <w:pPr>
        <w:tabs>
          <w:tab w:val="num" w:pos="6480"/>
        </w:tabs>
        <w:ind w:left="6480" w:hanging="360"/>
      </w:pPr>
      <w:rPr>
        <w:rFonts w:ascii="Wingdings" w:hAnsi="Wingdings" w:hint="default"/>
      </w:rPr>
    </w:lvl>
  </w:abstractNum>
  <w:abstractNum w:abstractNumId="3">
    <w:nsid w:val="1EF84559"/>
    <w:multiLevelType w:val="hybridMultilevel"/>
    <w:tmpl w:val="3F7A8336"/>
    <w:lvl w:ilvl="0" w:tplc="DB468F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043EF6"/>
    <w:multiLevelType w:val="hybridMultilevel"/>
    <w:tmpl w:val="4A726B4E"/>
    <w:lvl w:ilvl="0" w:tplc="C7382BE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AE3B22"/>
    <w:multiLevelType w:val="hybridMultilevel"/>
    <w:tmpl w:val="C57CCECC"/>
    <w:lvl w:ilvl="0" w:tplc="CB120CF8">
      <w:start w:val="201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863489"/>
    <w:multiLevelType w:val="hybridMultilevel"/>
    <w:tmpl w:val="5642A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507A13"/>
    <w:multiLevelType w:val="hybridMultilevel"/>
    <w:tmpl w:val="F11C4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6F05B3"/>
    <w:multiLevelType w:val="multilevel"/>
    <w:tmpl w:val="BBE01480"/>
    <w:lvl w:ilvl="0">
      <w:start w:val="2019"/>
      <w:numFmt w:val="bullet"/>
      <w:lvlText w:val="-"/>
      <w:lvlJc w:val="left"/>
      <w:pPr>
        <w:ind w:left="720" w:hanging="360"/>
      </w:pPr>
      <w:rPr>
        <w:rFonts w:ascii="Times New Roman" w:eastAsiaTheme="minorHAnsi"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07C1000"/>
    <w:multiLevelType w:val="hybridMultilevel"/>
    <w:tmpl w:val="BA40AD16"/>
    <w:lvl w:ilvl="0" w:tplc="C562CE1C">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3B002B"/>
    <w:multiLevelType w:val="hybridMultilevel"/>
    <w:tmpl w:val="40F2DEA0"/>
    <w:lvl w:ilvl="0" w:tplc="C7382BE6">
      <w:start w:val="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0B1CA1"/>
    <w:multiLevelType w:val="hybridMultilevel"/>
    <w:tmpl w:val="5D4C99F0"/>
    <w:lvl w:ilvl="0" w:tplc="6BE48178">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CD0E0C"/>
    <w:multiLevelType w:val="hybridMultilevel"/>
    <w:tmpl w:val="10FCE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650A3F"/>
    <w:multiLevelType w:val="hybridMultilevel"/>
    <w:tmpl w:val="6220C78A"/>
    <w:lvl w:ilvl="0" w:tplc="DB468F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8"/>
  </w:num>
  <w:num w:numId="5">
    <w:abstractNumId w:val="13"/>
  </w:num>
  <w:num w:numId="6">
    <w:abstractNumId w:val="3"/>
  </w:num>
  <w:num w:numId="7">
    <w:abstractNumId w:val="10"/>
  </w:num>
  <w:num w:numId="8">
    <w:abstractNumId w:val="4"/>
  </w:num>
  <w:num w:numId="9">
    <w:abstractNumId w:val="9"/>
  </w:num>
  <w:num w:numId="10">
    <w:abstractNumId w:val="11"/>
  </w:num>
  <w:num w:numId="11">
    <w:abstractNumId w:val="7"/>
  </w:num>
  <w:num w:numId="12">
    <w:abstractNumId w:val="0"/>
  </w:num>
  <w:num w:numId="13">
    <w:abstractNumId w:val="6"/>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s">
    <w15:presenceInfo w15:providerId="None" w15:userId="E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6C"/>
    <w:rsid w:val="00021BA8"/>
    <w:rsid w:val="00026CC3"/>
    <w:rsid w:val="00034C10"/>
    <w:rsid w:val="00035BEC"/>
    <w:rsid w:val="00053474"/>
    <w:rsid w:val="00094FD6"/>
    <w:rsid w:val="000A6F34"/>
    <w:rsid w:val="000F1DFF"/>
    <w:rsid w:val="001042E8"/>
    <w:rsid w:val="00124BBF"/>
    <w:rsid w:val="00140E91"/>
    <w:rsid w:val="001425CA"/>
    <w:rsid w:val="00187B08"/>
    <w:rsid w:val="001972B3"/>
    <w:rsid w:val="001C3C02"/>
    <w:rsid w:val="001D5946"/>
    <w:rsid w:val="001E2043"/>
    <w:rsid w:val="0021311A"/>
    <w:rsid w:val="0023303C"/>
    <w:rsid w:val="00252CA3"/>
    <w:rsid w:val="002A48EC"/>
    <w:rsid w:val="00385B05"/>
    <w:rsid w:val="00392716"/>
    <w:rsid w:val="003C7506"/>
    <w:rsid w:val="003C7C7E"/>
    <w:rsid w:val="003D1F93"/>
    <w:rsid w:val="003D7AD2"/>
    <w:rsid w:val="0044409A"/>
    <w:rsid w:val="004650C3"/>
    <w:rsid w:val="00482FC1"/>
    <w:rsid w:val="00484517"/>
    <w:rsid w:val="004C10FC"/>
    <w:rsid w:val="0052206C"/>
    <w:rsid w:val="00534188"/>
    <w:rsid w:val="0057230B"/>
    <w:rsid w:val="005D3010"/>
    <w:rsid w:val="0063098B"/>
    <w:rsid w:val="006650FA"/>
    <w:rsid w:val="006659A2"/>
    <w:rsid w:val="006851A0"/>
    <w:rsid w:val="006B1998"/>
    <w:rsid w:val="006D5996"/>
    <w:rsid w:val="007161D8"/>
    <w:rsid w:val="00720BE6"/>
    <w:rsid w:val="00734754"/>
    <w:rsid w:val="0074745B"/>
    <w:rsid w:val="007634B4"/>
    <w:rsid w:val="00777C8C"/>
    <w:rsid w:val="007908F1"/>
    <w:rsid w:val="007F2813"/>
    <w:rsid w:val="007F6EE9"/>
    <w:rsid w:val="00814F75"/>
    <w:rsid w:val="0083136E"/>
    <w:rsid w:val="00835D4B"/>
    <w:rsid w:val="00846DBA"/>
    <w:rsid w:val="008A3C68"/>
    <w:rsid w:val="008C1A61"/>
    <w:rsid w:val="008D12F1"/>
    <w:rsid w:val="008D3C78"/>
    <w:rsid w:val="008D7E8B"/>
    <w:rsid w:val="00941939"/>
    <w:rsid w:val="00956EED"/>
    <w:rsid w:val="00986F04"/>
    <w:rsid w:val="00995CD3"/>
    <w:rsid w:val="009C3BDB"/>
    <w:rsid w:val="009E4A6F"/>
    <w:rsid w:val="009F4D25"/>
    <w:rsid w:val="00A13EC6"/>
    <w:rsid w:val="00A636DE"/>
    <w:rsid w:val="00A81CE8"/>
    <w:rsid w:val="00AB31B0"/>
    <w:rsid w:val="00AC7E4C"/>
    <w:rsid w:val="00AD118D"/>
    <w:rsid w:val="00AD1DAD"/>
    <w:rsid w:val="00AE720C"/>
    <w:rsid w:val="00AF72C0"/>
    <w:rsid w:val="00B34374"/>
    <w:rsid w:val="00B65D54"/>
    <w:rsid w:val="00B953E3"/>
    <w:rsid w:val="00BC1C02"/>
    <w:rsid w:val="00BC77C5"/>
    <w:rsid w:val="00BD0D7A"/>
    <w:rsid w:val="00BD3BB3"/>
    <w:rsid w:val="00C450EF"/>
    <w:rsid w:val="00C8722C"/>
    <w:rsid w:val="00CB0779"/>
    <w:rsid w:val="00CB5EFD"/>
    <w:rsid w:val="00CC1FA9"/>
    <w:rsid w:val="00CC5398"/>
    <w:rsid w:val="00D23B85"/>
    <w:rsid w:val="00D46F7C"/>
    <w:rsid w:val="00D615D8"/>
    <w:rsid w:val="00E20A9A"/>
    <w:rsid w:val="00E91925"/>
    <w:rsid w:val="00E96D1D"/>
    <w:rsid w:val="00EC1C40"/>
    <w:rsid w:val="00EE0F89"/>
    <w:rsid w:val="00F25F64"/>
    <w:rsid w:val="00F413BD"/>
    <w:rsid w:val="00F464FB"/>
    <w:rsid w:val="00F54008"/>
    <w:rsid w:val="00F74D89"/>
    <w:rsid w:val="00FA351B"/>
    <w:rsid w:val="00FD505A"/>
    <w:rsid w:val="00FE5907"/>
    <w:rsid w:val="00FF5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BF"/>
  </w:style>
  <w:style w:type="paragraph" w:styleId="Titre1">
    <w:name w:val="heading 1"/>
    <w:basedOn w:val="Normal"/>
    <w:next w:val="Normal"/>
    <w:link w:val="Titre1Car"/>
    <w:uiPriority w:val="9"/>
    <w:qFormat/>
    <w:rsid w:val="00124BB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124BB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124BB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124BB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24BB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24BB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24BB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24BB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24BB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043"/>
    <w:pPr>
      <w:tabs>
        <w:tab w:val="center" w:pos="4536"/>
        <w:tab w:val="right" w:pos="9072"/>
      </w:tabs>
      <w:spacing w:after="0" w:line="240" w:lineRule="auto"/>
    </w:pPr>
  </w:style>
  <w:style w:type="character" w:customStyle="1" w:styleId="En-tteCar">
    <w:name w:val="En-tête Car"/>
    <w:basedOn w:val="Policepardfaut"/>
    <w:link w:val="En-tte"/>
    <w:uiPriority w:val="99"/>
    <w:rsid w:val="001E2043"/>
  </w:style>
  <w:style w:type="paragraph" w:styleId="Pieddepage">
    <w:name w:val="footer"/>
    <w:basedOn w:val="Normal"/>
    <w:link w:val="PieddepageCar"/>
    <w:uiPriority w:val="99"/>
    <w:unhideWhenUsed/>
    <w:rsid w:val="001E2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043"/>
  </w:style>
  <w:style w:type="paragraph" w:styleId="Paragraphedeliste">
    <w:name w:val="List Paragraph"/>
    <w:basedOn w:val="Normal"/>
    <w:uiPriority w:val="34"/>
    <w:qFormat/>
    <w:rsid w:val="001D5946"/>
    <w:pPr>
      <w:ind w:left="720"/>
      <w:contextualSpacing/>
    </w:pPr>
  </w:style>
  <w:style w:type="paragraph" w:customStyle="1" w:styleId="Standard">
    <w:name w:val="Standard"/>
    <w:rsid w:val="005723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uiPriority w:val="9"/>
    <w:rsid w:val="00124BBF"/>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124BB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124BBF"/>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124BB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24BB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24BB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24BB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24BB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24BBF"/>
    <w:rPr>
      <w:b/>
      <w:bCs/>
      <w:i/>
      <w:iCs/>
    </w:rPr>
  </w:style>
  <w:style w:type="paragraph" w:styleId="Lgende">
    <w:name w:val="caption"/>
    <w:basedOn w:val="Normal"/>
    <w:next w:val="Normal"/>
    <w:uiPriority w:val="35"/>
    <w:semiHidden/>
    <w:unhideWhenUsed/>
    <w:qFormat/>
    <w:rsid w:val="00124BB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124BB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124BB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124BB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124BBF"/>
    <w:rPr>
      <w:color w:val="44546A" w:themeColor="text2"/>
      <w:sz w:val="28"/>
      <w:szCs w:val="28"/>
    </w:rPr>
  </w:style>
  <w:style w:type="character" w:styleId="lev">
    <w:name w:val="Strong"/>
    <w:basedOn w:val="Policepardfaut"/>
    <w:uiPriority w:val="22"/>
    <w:qFormat/>
    <w:rsid w:val="00124BBF"/>
    <w:rPr>
      <w:b/>
      <w:bCs/>
    </w:rPr>
  </w:style>
  <w:style w:type="character" w:styleId="Accentuation">
    <w:name w:val="Emphasis"/>
    <w:basedOn w:val="Policepardfaut"/>
    <w:uiPriority w:val="20"/>
    <w:qFormat/>
    <w:rsid w:val="00124BBF"/>
    <w:rPr>
      <w:i/>
      <w:iCs/>
      <w:color w:val="000000" w:themeColor="text1"/>
    </w:rPr>
  </w:style>
  <w:style w:type="paragraph" w:styleId="Sansinterligne">
    <w:name w:val="No Spacing"/>
    <w:uiPriority w:val="1"/>
    <w:qFormat/>
    <w:rsid w:val="00124BBF"/>
    <w:pPr>
      <w:spacing w:after="0" w:line="240" w:lineRule="auto"/>
    </w:pPr>
  </w:style>
  <w:style w:type="paragraph" w:styleId="Citation">
    <w:name w:val="Quote"/>
    <w:basedOn w:val="Normal"/>
    <w:next w:val="Normal"/>
    <w:link w:val="CitationCar"/>
    <w:uiPriority w:val="29"/>
    <w:qFormat/>
    <w:rsid w:val="00124BB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124BBF"/>
    <w:rPr>
      <w:i/>
      <w:iCs/>
      <w:color w:val="7B7B7B" w:themeColor="accent3" w:themeShade="BF"/>
      <w:sz w:val="24"/>
      <w:szCs w:val="24"/>
    </w:rPr>
  </w:style>
  <w:style w:type="paragraph" w:styleId="Citationintense">
    <w:name w:val="Intense Quote"/>
    <w:basedOn w:val="Normal"/>
    <w:next w:val="Normal"/>
    <w:link w:val="CitationintenseCar"/>
    <w:uiPriority w:val="30"/>
    <w:qFormat/>
    <w:rsid w:val="00124BB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124BBF"/>
    <w:rPr>
      <w:rFonts w:asciiTheme="majorHAnsi" w:eastAsiaTheme="majorEastAsia" w:hAnsiTheme="majorHAnsi" w:cstheme="majorBidi"/>
      <w:caps/>
      <w:color w:val="2F5496" w:themeColor="accent1" w:themeShade="BF"/>
      <w:sz w:val="28"/>
      <w:szCs w:val="28"/>
    </w:rPr>
  </w:style>
  <w:style w:type="character" w:styleId="Emphaseple">
    <w:name w:val="Subtle Emphasis"/>
    <w:basedOn w:val="Policepardfaut"/>
    <w:uiPriority w:val="19"/>
    <w:qFormat/>
    <w:rsid w:val="00124BBF"/>
    <w:rPr>
      <w:i/>
      <w:iCs/>
      <w:color w:val="595959" w:themeColor="text1" w:themeTint="A6"/>
    </w:rPr>
  </w:style>
  <w:style w:type="character" w:styleId="Emphaseintense">
    <w:name w:val="Intense Emphasis"/>
    <w:basedOn w:val="Policepardfaut"/>
    <w:uiPriority w:val="21"/>
    <w:qFormat/>
    <w:rsid w:val="00124BBF"/>
    <w:rPr>
      <w:b/>
      <w:bCs/>
      <w:i/>
      <w:iCs/>
      <w:color w:val="auto"/>
    </w:rPr>
  </w:style>
  <w:style w:type="character" w:styleId="Rfrenceple">
    <w:name w:val="Subtle Reference"/>
    <w:basedOn w:val="Policepardfaut"/>
    <w:uiPriority w:val="31"/>
    <w:qFormat/>
    <w:rsid w:val="00124BB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24BBF"/>
    <w:rPr>
      <w:b/>
      <w:bCs/>
      <w:caps w:val="0"/>
      <w:smallCaps/>
      <w:color w:val="auto"/>
      <w:spacing w:val="0"/>
      <w:u w:val="single"/>
    </w:rPr>
  </w:style>
  <w:style w:type="character" w:styleId="Titredulivre">
    <w:name w:val="Book Title"/>
    <w:basedOn w:val="Policepardfaut"/>
    <w:uiPriority w:val="33"/>
    <w:qFormat/>
    <w:rsid w:val="00124BBF"/>
    <w:rPr>
      <w:b/>
      <w:bCs/>
      <w:caps w:val="0"/>
      <w:smallCaps/>
      <w:spacing w:val="0"/>
    </w:rPr>
  </w:style>
  <w:style w:type="paragraph" w:styleId="En-ttedetabledesmatires">
    <w:name w:val="TOC Heading"/>
    <w:basedOn w:val="Titre1"/>
    <w:next w:val="Normal"/>
    <w:uiPriority w:val="39"/>
    <w:semiHidden/>
    <w:unhideWhenUsed/>
    <w:qFormat/>
    <w:rsid w:val="00124BBF"/>
    <w:pPr>
      <w:outlineLvl w:val="9"/>
    </w:pPr>
  </w:style>
  <w:style w:type="paragraph" w:customStyle="1" w:styleId="Default">
    <w:name w:val="Default"/>
    <w:rsid w:val="006659A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A35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A351B"/>
    <w:rPr>
      <w:color w:val="0563C1" w:themeColor="hyperlink"/>
      <w:u w:val="single"/>
    </w:rPr>
  </w:style>
  <w:style w:type="table" w:styleId="Grilledutableau">
    <w:name w:val="Table Grid"/>
    <w:basedOn w:val="TableauNormal"/>
    <w:uiPriority w:val="39"/>
    <w:rsid w:val="0019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2FC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82FC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BF"/>
  </w:style>
  <w:style w:type="paragraph" w:styleId="Titre1">
    <w:name w:val="heading 1"/>
    <w:basedOn w:val="Normal"/>
    <w:next w:val="Normal"/>
    <w:link w:val="Titre1Car"/>
    <w:uiPriority w:val="9"/>
    <w:qFormat/>
    <w:rsid w:val="00124BB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124BB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124BB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124BB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24BB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24BB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24BB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24BB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24BB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043"/>
    <w:pPr>
      <w:tabs>
        <w:tab w:val="center" w:pos="4536"/>
        <w:tab w:val="right" w:pos="9072"/>
      </w:tabs>
      <w:spacing w:after="0" w:line="240" w:lineRule="auto"/>
    </w:pPr>
  </w:style>
  <w:style w:type="character" w:customStyle="1" w:styleId="En-tteCar">
    <w:name w:val="En-tête Car"/>
    <w:basedOn w:val="Policepardfaut"/>
    <w:link w:val="En-tte"/>
    <w:uiPriority w:val="99"/>
    <w:rsid w:val="001E2043"/>
  </w:style>
  <w:style w:type="paragraph" w:styleId="Pieddepage">
    <w:name w:val="footer"/>
    <w:basedOn w:val="Normal"/>
    <w:link w:val="PieddepageCar"/>
    <w:uiPriority w:val="99"/>
    <w:unhideWhenUsed/>
    <w:rsid w:val="001E2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043"/>
  </w:style>
  <w:style w:type="paragraph" w:styleId="Paragraphedeliste">
    <w:name w:val="List Paragraph"/>
    <w:basedOn w:val="Normal"/>
    <w:uiPriority w:val="34"/>
    <w:qFormat/>
    <w:rsid w:val="001D5946"/>
    <w:pPr>
      <w:ind w:left="720"/>
      <w:contextualSpacing/>
    </w:pPr>
  </w:style>
  <w:style w:type="paragraph" w:customStyle="1" w:styleId="Standard">
    <w:name w:val="Standard"/>
    <w:rsid w:val="005723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uiPriority w:val="9"/>
    <w:rsid w:val="00124BBF"/>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124BB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124BBF"/>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124BB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24BB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24BB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24BB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24BB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24BBF"/>
    <w:rPr>
      <w:b/>
      <w:bCs/>
      <w:i/>
      <w:iCs/>
    </w:rPr>
  </w:style>
  <w:style w:type="paragraph" w:styleId="Lgende">
    <w:name w:val="caption"/>
    <w:basedOn w:val="Normal"/>
    <w:next w:val="Normal"/>
    <w:uiPriority w:val="35"/>
    <w:semiHidden/>
    <w:unhideWhenUsed/>
    <w:qFormat/>
    <w:rsid w:val="00124BB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124BB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124BB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124BB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124BBF"/>
    <w:rPr>
      <w:color w:val="44546A" w:themeColor="text2"/>
      <w:sz w:val="28"/>
      <w:szCs w:val="28"/>
    </w:rPr>
  </w:style>
  <w:style w:type="character" w:styleId="lev">
    <w:name w:val="Strong"/>
    <w:basedOn w:val="Policepardfaut"/>
    <w:uiPriority w:val="22"/>
    <w:qFormat/>
    <w:rsid w:val="00124BBF"/>
    <w:rPr>
      <w:b/>
      <w:bCs/>
    </w:rPr>
  </w:style>
  <w:style w:type="character" w:styleId="Accentuation">
    <w:name w:val="Emphasis"/>
    <w:basedOn w:val="Policepardfaut"/>
    <w:uiPriority w:val="20"/>
    <w:qFormat/>
    <w:rsid w:val="00124BBF"/>
    <w:rPr>
      <w:i/>
      <w:iCs/>
      <w:color w:val="000000" w:themeColor="text1"/>
    </w:rPr>
  </w:style>
  <w:style w:type="paragraph" w:styleId="Sansinterligne">
    <w:name w:val="No Spacing"/>
    <w:uiPriority w:val="1"/>
    <w:qFormat/>
    <w:rsid w:val="00124BBF"/>
    <w:pPr>
      <w:spacing w:after="0" w:line="240" w:lineRule="auto"/>
    </w:pPr>
  </w:style>
  <w:style w:type="paragraph" w:styleId="Citation">
    <w:name w:val="Quote"/>
    <w:basedOn w:val="Normal"/>
    <w:next w:val="Normal"/>
    <w:link w:val="CitationCar"/>
    <w:uiPriority w:val="29"/>
    <w:qFormat/>
    <w:rsid w:val="00124BB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124BBF"/>
    <w:rPr>
      <w:i/>
      <w:iCs/>
      <w:color w:val="7B7B7B" w:themeColor="accent3" w:themeShade="BF"/>
      <w:sz w:val="24"/>
      <w:szCs w:val="24"/>
    </w:rPr>
  </w:style>
  <w:style w:type="paragraph" w:styleId="Citationintense">
    <w:name w:val="Intense Quote"/>
    <w:basedOn w:val="Normal"/>
    <w:next w:val="Normal"/>
    <w:link w:val="CitationintenseCar"/>
    <w:uiPriority w:val="30"/>
    <w:qFormat/>
    <w:rsid w:val="00124BB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124BBF"/>
    <w:rPr>
      <w:rFonts w:asciiTheme="majorHAnsi" w:eastAsiaTheme="majorEastAsia" w:hAnsiTheme="majorHAnsi" w:cstheme="majorBidi"/>
      <w:caps/>
      <w:color w:val="2F5496" w:themeColor="accent1" w:themeShade="BF"/>
      <w:sz w:val="28"/>
      <w:szCs w:val="28"/>
    </w:rPr>
  </w:style>
  <w:style w:type="character" w:styleId="Emphaseple">
    <w:name w:val="Subtle Emphasis"/>
    <w:basedOn w:val="Policepardfaut"/>
    <w:uiPriority w:val="19"/>
    <w:qFormat/>
    <w:rsid w:val="00124BBF"/>
    <w:rPr>
      <w:i/>
      <w:iCs/>
      <w:color w:val="595959" w:themeColor="text1" w:themeTint="A6"/>
    </w:rPr>
  </w:style>
  <w:style w:type="character" w:styleId="Emphaseintense">
    <w:name w:val="Intense Emphasis"/>
    <w:basedOn w:val="Policepardfaut"/>
    <w:uiPriority w:val="21"/>
    <w:qFormat/>
    <w:rsid w:val="00124BBF"/>
    <w:rPr>
      <w:b/>
      <w:bCs/>
      <w:i/>
      <w:iCs/>
      <w:color w:val="auto"/>
    </w:rPr>
  </w:style>
  <w:style w:type="character" w:styleId="Rfrenceple">
    <w:name w:val="Subtle Reference"/>
    <w:basedOn w:val="Policepardfaut"/>
    <w:uiPriority w:val="31"/>
    <w:qFormat/>
    <w:rsid w:val="00124BB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24BBF"/>
    <w:rPr>
      <w:b/>
      <w:bCs/>
      <w:caps w:val="0"/>
      <w:smallCaps/>
      <w:color w:val="auto"/>
      <w:spacing w:val="0"/>
      <w:u w:val="single"/>
    </w:rPr>
  </w:style>
  <w:style w:type="character" w:styleId="Titredulivre">
    <w:name w:val="Book Title"/>
    <w:basedOn w:val="Policepardfaut"/>
    <w:uiPriority w:val="33"/>
    <w:qFormat/>
    <w:rsid w:val="00124BBF"/>
    <w:rPr>
      <w:b/>
      <w:bCs/>
      <w:caps w:val="0"/>
      <w:smallCaps/>
      <w:spacing w:val="0"/>
    </w:rPr>
  </w:style>
  <w:style w:type="paragraph" w:styleId="En-ttedetabledesmatires">
    <w:name w:val="TOC Heading"/>
    <w:basedOn w:val="Titre1"/>
    <w:next w:val="Normal"/>
    <w:uiPriority w:val="39"/>
    <w:semiHidden/>
    <w:unhideWhenUsed/>
    <w:qFormat/>
    <w:rsid w:val="00124BBF"/>
    <w:pPr>
      <w:outlineLvl w:val="9"/>
    </w:pPr>
  </w:style>
  <w:style w:type="paragraph" w:customStyle="1" w:styleId="Default">
    <w:name w:val="Default"/>
    <w:rsid w:val="006659A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A35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A351B"/>
    <w:rPr>
      <w:color w:val="0563C1" w:themeColor="hyperlink"/>
      <w:u w:val="single"/>
    </w:rPr>
  </w:style>
  <w:style w:type="table" w:styleId="Grilledutableau">
    <w:name w:val="Table Grid"/>
    <w:basedOn w:val="TableauNormal"/>
    <w:uiPriority w:val="39"/>
    <w:rsid w:val="00197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2FC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82F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134">
      <w:bodyDiv w:val="1"/>
      <w:marLeft w:val="0"/>
      <w:marRight w:val="0"/>
      <w:marTop w:val="0"/>
      <w:marBottom w:val="0"/>
      <w:divBdr>
        <w:top w:val="none" w:sz="0" w:space="0" w:color="auto"/>
        <w:left w:val="none" w:sz="0" w:space="0" w:color="auto"/>
        <w:bottom w:val="none" w:sz="0" w:space="0" w:color="auto"/>
        <w:right w:val="none" w:sz="0" w:space="0" w:color="auto"/>
      </w:divBdr>
    </w:div>
    <w:div w:id="593628790">
      <w:bodyDiv w:val="1"/>
      <w:marLeft w:val="0"/>
      <w:marRight w:val="0"/>
      <w:marTop w:val="0"/>
      <w:marBottom w:val="0"/>
      <w:divBdr>
        <w:top w:val="none" w:sz="0" w:space="0" w:color="auto"/>
        <w:left w:val="none" w:sz="0" w:space="0" w:color="auto"/>
        <w:bottom w:val="none" w:sz="0" w:space="0" w:color="auto"/>
        <w:right w:val="none" w:sz="0" w:space="0" w:color="auto"/>
      </w:divBdr>
    </w:div>
    <w:div w:id="1024215310">
      <w:bodyDiv w:val="1"/>
      <w:marLeft w:val="0"/>
      <w:marRight w:val="0"/>
      <w:marTop w:val="0"/>
      <w:marBottom w:val="0"/>
      <w:divBdr>
        <w:top w:val="none" w:sz="0" w:space="0" w:color="auto"/>
        <w:left w:val="none" w:sz="0" w:space="0" w:color="auto"/>
        <w:bottom w:val="none" w:sz="0" w:space="0" w:color="auto"/>
        <w:right w:val="none" w:sz="0" w:space="0" w:color="auto"/>
      </w:divBdr>
    </w:div>
    <w:div w:id="1491678116">
      <w:bodyDiv w:val="1"/>
      <w:marLeft w:val="0"/>
      <w:marRight w:val="0"/>
      <w:marTop w:val="0"/>
      <w:marBottom w:val="0"/>
      <w:divBdr>
        <w:top w:val="none" w:sz="0" w:space="0" w:color="auto"/>
        <w:left w:val="none" w:sz="0" w:space="0" w:color="auto"/>
        <w:bottom w:val="none" w:sz="0" w:space="0" w:color="auto"/>
        <w:right w:val="none" w:sz="0" w:space="0" w:color="auto"/>
      </w:divBdr>
      <w:divsChild>
        <w:div w:id="814300216">
          <w:marLeft w:val="446"/>
          <w:marRight w:val="0"/>
          <w:marTop w:val="0"/>
          <w:marBottom w:val="0"/>
          <w:divBdr>
            <w:top w:val="none" w:sz="0" w:space="0" w:color="auto"/>
            <w:left w:val="none" w:sz="0" w:space="0" w:color="auto"/>
            <w:bottom w:val="none" w:sz="0" w:space="0" w:color="auto"/>
            <w:right w:val="none" w:sz="0" w:space="0" w:color="auto"/>
          </w:divBdr>
        </w:div>
      </w:divsChild>
    </w:div>
    <w:div w:id="18427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94B9-5A33-4AE2-ABC1-8E6DCED7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1196</Words>
  <Characters>6580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Regert</dc:creator>
  <cp:lastModifiedBy>HP Inc.</cp:lastModifiedBy>
  <cp:revision>9</cp:revision>
  <dcterms:created xsi:type="dcterms:W3CDTF">2020-11-25T16:53:00Z</dcterms:created>
  <dcterms:modified xsi:type="dcterms:W3CDTF">2020-12-07T14:20:00Z</dcterms:modified>
</cp:coreProperties>
</file>