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814281" w14:paraId="5C1D4F93" w14:textId="77777777" w:rsidTr="003E3143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C11954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36B20337" w14:textId="77777777" w:rsidR="008C5844" w:rsidRPr="008C5844" w:rsidRDefault="008C5844" w:rsidP="008C5844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8C5844">
              <w:rPr>
                <w:rFonts w:asciiTheme="minorHAnsi" w:hAnsiTheme="minorHAnsi"/>
                <w:b/>
                <w:sz w:val="36"/>
                <w:szCs w:val="40"/>
              </w:rPr>
              <w:t xml:space="preserve">Adaptation du Vivant à son Environnement  </w:t>
            </w:r>
          </w:p>
          <w:p w14:paraId="5C712688" w14:textId="6632370F" w:rsidR="0061567E" w:rsidRPr="00C11954" w:rsidRDefault="008C5844" w:rsidP="008C5844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8C5844">
              <w:rPr>
                <w:rFonts w:asciiTheme="minorHAnsi" w:hAnsiTheme="minorHAnsi"/>
                <w:b/>
                <w:sz w:val="36"/>
                <w:szCs w:val="40"/>
              </w:rPr>
              <w:t>Appel à projets 2022</w:t>
            </w:r>
          </w:p>
          <w:p w14:paraId="6C5C1EAE" w14:textId="77777777" w:rsidR="008C5844" w:rsidRDefault="008C5844" w:rsidP="001E7753">
            <w:pPr>
              <w:jc w:val="center"/>
              <w:rPr>
                <w:rFonts w:asciiTheme="minorHAnsi" w:hAnsiTheme="minorHAnsi"/>
                <w:sz w:val="28"/>
                <w:szCs w:val="32"/>
              </w:rPr>
            </w:pPr>
          </w:p>
          <w:p w14:paraId="7BE00499" w14:textId="39C597C4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50453035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1B3D40">
        <w:rPr>
          <w:rFonts w:asciiTheme="minorHAnsi" w:hAnsiTheme="minorHAnsi" w:cs="Calibri"/>
          <w:b/>
          <w:bCs/>
          <w:sz w:val="22"/>
          <w:szCs w:val="22"/>
        </w:rPr>
        <w:t>Adaptation2022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00ABC3C1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à la fin du</w:t>
      </w:r>
      <w:r w:rsidR="00FC754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hyperlink r:id="rId9" w:history="1">
        <w:r w:rsidR="00FC754F" w:rsidRPr="00FC754F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bookmarkStart w:id="0" w:name="_GoBack"/>
      <w:bookmarkEnd w:id="0"/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7EE695DB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="001B3D40">
        <w:rPr>
          <w:rFonts w:asciiTheme="minorHAnsi" w:hAnsiTheme="minorHAnsi" w:cs="Calibri"/>
          <w:b/>
          <w:bCs/>
          <w:color w:val="C00000"/>
          <w:sz w:val="22"/>
          <w:szCs w:val="22"/>
        </w:rPr>
        <w:t> :</w:t>
      </w:r>
      <w:r w:rsidR="001B3D40" w:rsidRPr="001B3D4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FC754F">
        <w:rPr>
          <w:rFonts w:asciiTheme="minorHAnsi" w:hAnsiTheme="minorHAnsi" w:cs="Calibri"/>
          <w:b/>
          <w:bCs/>
          <w:color w:val="C00000"/>
          <w:sz w:val="22"/>
          <w:szCs w:val="22"/>
        </w:rPr>
        <w:t>mercredi 3</w:t>
      </w:r>
      <w:r w:rsidR="001B3D40" w:rsidRPr="001B3D40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novembre 2021 à midi (heure de Paris).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3777D8EE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015D"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8B015D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 w:rsidRPr="008B015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B015D">
              <w:rPr>
                <w:rFonts w:asciiTheme="minorHAnsi" w:hAnsiTheme="minorHAnsi" w:cs="Calibri"/>
                <w:b/>
                <w:sz w:val="22"/>
                <w:szCs w:val="22"/>
              </w:rPr>
              <w:t>détaillé et justifié par poste de dépenses et par équipe pour l’année 20</w:t>
            </w:r>
            <w:r w:rsidR="008B015D" w:rsidRPr="008B015D">
              <w:rPr>
                <w:rFonts w:asciiTheme="minorHAnsi" w:hAnsiTheme="minorHAnsi" w:cs="Calibri"/>
                <w:b/>
                <w:sz w:val="22"/>
                <w:szCs w:val="22"/>
              </w:rPr>
              <w:t>22</w:t>
            </w:r>
            <w:r w:rsidR="00FD512A" w:rsidRPr="008B01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8B015D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 w:rsidRPr="008B015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D512A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8B015D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 précisées dans le texte de l’appel à projet</w:t>
            </w:r>
            <w:r w:rsidR="00415BA5" w:rsidRPr="008B015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 w:rsidRPr="008B015D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8B015D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8B015D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 w:rsidRPr="008B015D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lastRenderedPageBreak/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66AA" w14:textId="77777777" w:rsidR="0086715C" w:rsidRDefault="0086715C">
      <w:r>
        <w:separator/>
      </w:r>
    </w:p>
  </w:endnote>
  <w:endnote w:type="continuationSeparator" w:id="0">
    <w:p w14:paraId="110079AC" w14:textId="77777777" w:rsidR="0086715C" w:rsidRDefault="0086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2BE01C36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754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867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9149" w14:textId="77777777" w:rsidR="0086715C" w:rsidRDefault="0086715C">
      <w:r>
        <w:separator/>
      </w:r>
    </w:p>
  </w:footnote>
  <w:footnote w:type="continuationSeparator" w:id="0">
    <w:p w14:paraId="2B28DC4E" w14:textId="77777777" w:rsidR="0086715C" w:rsidRDefault="0086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86715C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B3D40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3299B"/>
    <w:rsid w:val="00652FA1"/>
    <w:rsid w:val="00656389"/>
    <w:rsid w:val="00665B6B"/>
    <w:rsid w:val="006B1AC5"/>
    <w:rsid w:val="006C3864"/>
    <w:rsid w:val="0070239A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6715C"/>
    <w:rsid w:val="008821D1"/>
    <w:rsid w:val="00886AA0"/>
    <w:rsid w:val="008B015D"/>
    <w:rsid w:val="008C5844"/>
    <w:rsid w:val="008E29D3"/>
    <w:rsid w:val="008E7584"/>
    <w:rsid w:val="00936201"/>
    <w:rsid w:val="009447B0"/>
    <w:rsid w:val="009725AF"/>
    <w:rsid w:val="009C060A"/>
    <w:rsid w:val="009C26A3"/>
    <w:rsid w:val="009C3363"/>
    <w:rsid w:val="00A05E2E"/>
    <w:rsid w:val="00A17F4F"/>
    <w:rsid w:val="00A2556C"/>
    <w:rsid w:val="00A43C50"/>
    <w:rsid w:val="00A44137"/>
    <w:rsid w:val="00A56F2D"/>
    <w:rsid w:val="00A94928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C754F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221757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C33F-72F8-4D59-8850-CB172D5C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GALLAND Claire</cp:lastModifiedBy>
  <cp:revision>3</cp:revision>
  <dcterms:created xsi:type="dcterms:W3CDTF">2021-09-16T20:44:00Z</dcterms:created>
  <dcterms:modified xsi:type="dcterms:W3CDTF">2021-09-22T19:38:00Z</dcterms:modified>
</cp:coreProperties>
</file>